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38" w:rsidRDefault="00F36CB7" w:rsidP="0092533B">
      <w:pPr>
        <w:rPr>
          <w:rFonts w:ascii="Times" w:hAnsi="Times"/>
          <w:b/>
          <w:kern w:val="36"/>
          <w:sz w:val="28"/>
          <w:szCs w:val="20"/>
          <w:lang w:eastAsia="fr-FR"/>
        </w:rPr>
      </w:pPr>
      <w:bookmarkStart w:id="0" w:name="_GoBack"/>
      <w:bookmarkEnd w:id="0"/>
      <w:r w:rsidRPr="0074101F">
        <w:rPr>
          <w:rFonts w:ascii="Times" w:hAnsi="Times"/>
          <w:b/>
          <w:kern w:val="36"/>
          <w:sz w:val="28"/>
          <w:szCs w:val="20"/>
          <w:lang w:eastAsia="fr-FR"/>
        </w:rPr>
        <w:t>Terrains de stage parcours Mic-Imm</w:t>
      </w:r>
      <w:r w:rsidR="003C6838">
        <w:rPr>
          <w:rFonts w:ascii="Times" w:hAnsi="Times"/>
          <w:b/>
          <w:kern w:val="36"/>
          <w:sz w:val="28"/>
          <w:szCs w:val="20"/>
          <w:lang w:eastAsia="fr-FR"/>
        </w:rPr>
        <w:t xml:space="preserve"> </w:t>
      </w:r>
      <w:r w:rsidR="003C6838" w:rsidRPr="0074101F">
        <w:rPr>
          <w:rFonts w:ascii="Times" w:hAnsi="Times"/>
          <w:kern w:val="36"/>
          <w:sz w:val="22"/>
          <w:szCs w:val="20"/>
          <w:lang w:eastAsia="fr-FR"/>
        </w:rPr>
        <w:t>(thématiques et encadrants avec HD</w:t>
      </w:r>
      <w:r w:rsidR="003C6838">
        <w:rPr>
          <w:rFonts w:ascii="Times" w:hAnsi="Times"/>
          <w:kern w:val="36"/>
          <w:sz w:val="22"/>
          <w:szCs w:val="20"/>
          <w:lang w:eastAsia="fr-FR"/>
        </w:rPr>
        <w:t>R</w:t>
      </w:r>
      <w:r w:rsidR="003C6838" w:rsidRPr="0074101F">
        <w:rPr>
          <w:rFonts w:ascii="Times" w:hAnsi="Times"/>
          <w:kern w:val="36"/>
          <w:sz w:val="22"/>
          <w:szCs w:val="20"/>
          <w:lang w:eastAsia="fr-FR"/>
        </w:rPr>
        <w:t>)</w:t>
      </w:r>
    </w:p>
    <w:p w:rsidR="00F36CB7" w:rsidRPr="0074101F" w:rsidRDefault="003C6838" w:rsidP="00F36CB7">
      <w:pPr>
        <w:rPr>
          <w:rFonts w:ascii="Times" w:hAnsi="Times"/>
          <w:kern w:val="36"/>
          <w:sz w:val="22"/>
          <w:szCs w:val="20"/>
          <w:lang w:eastAsia="fr-FR"/>
        </w:rPr>
      </w:pPr>
      <w:r>
        <w:rPr>
          <w:rFonts w:ascii="Times" w:hAnsi="Times"/>
          <w:b/>
          <w:kern w:val="36"/>
          <w:sz w:val="28"/>
          <w:szCs w:val="20"/>
          <w:lang w:eastAsia="fr-FR"/>
        </w:rPr>
        <w:t>Host laboratories and supervisors</w:t>
      </w:r>
      <w:r w:rsidR="0074101F" w:rsidRPr="0074101F">
        <w:rPr>
          <w:rFonts w:ascii="Times" w:hAnsi="Times"/>
          <w:b/>
          <w:kern w:val="36"/>
          <w:sz w:val="22"/>
          <w:szCs w:val="20"/>
          <w:lang w:eastAsia="fr-FR"/>
        </w:rPr>
        <w:t xml:space="preserve"> </w:t>
      </w:r>
    </w:p>
    <w:p w:rsidR="005B6AC0" w:rsidRDefault="00865E90" w:rsidP="00F36CB7">
      <w:pPr>
        <w:tabs>
          <w:tab w:val="left" w:pos="6379"/>
        </w:tabs>
        <w:spacing w:before="120"/>
        <w:rPr>
          <w:rFonts w:ascii="Times" w:hAnsi="Times"/>
          <w:i/>
          <w:color w:val="3366FF"/>
          <w:sz w:val="28"/>
          <w:szCs w:val="20"/>
          <w:lang w:eastAsia="fr-FR"/>
        </w:rPr>
      </w:pPr>
      <w:r w:rsidRPr="0074101F">
        <w:rPr>
          <w:rFonts w:ascii="Times" w:hAnsi="Times"/>
          <w:b/>
          <w:color w:val="3366FF"/>
          <w:sz w:val="28"/>
          <w:szCs w:val="20"/>
          <w:lang w:eastAsia="fr-FR"/>
        </w:rPr>
        <w:t>LPHI (ex DIMNP)</w:t>
      </w:r>
      <w:r w:rsidR="00577152">
        <w:rPr>
          <w:rFonts w:ascii="Times" w:hAnsi="Times"/>
          <w:b/>
          <w:color w:val="3366FF"/>
          <w:sz w:val="28"/>
          <w:szCs w:val="20"/>
          <w:lang w:eastAsia="fr-FR"/>
        </w:rPr>
        <w:t xml:space="preserve"> </w:t>
      </w:r>
      <w:r w:rsidR="00577152" w:rsidRPr="00577152">
        <w:rPr>
          <w:rFonts w:ascii="Times" w:hAnsi="Times"/>
          <w:color w:val="3366FF"/>
          <w:sz w:val="28"/>
          <w:szCs w:val="20"/>
          <w:lang w:eastAsia="fr-FR"/>
        </w:rPr>
        <w:t xml:space="preserve">website </w:t>
      </w:r>
      <w:hyperlink r:id="rId4" w:history="1">
        <w:r w:rsidR="00A65971" w:rsidRPr="00307920">
          <w:rPr>
            <w:rStyle w:val="Lienhypertexte"/>
            <w:rFonts w:ascii="Times" w:hAnsi="Times"/>
            <w:i/>
            <w:sz w:val="28"/>
            <w:szCs w:val="20"/>
            <w:lang w:eastAsia="fr-FR"/>
          </w:rPr>
          <w:t>https://lphi.umontpellier.fr</w:t>
        </w:r>
      </w:hyperlink>
    </w:p>
    <w:p w:rsidR="00DE6F98" w:rsidRDefault="00DE6F98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 xml:space="preserve">Biogenèse membranaire et interactions avec la cellule hôte </w:t>
      </w:r>
      <w:r>
        <w:rPr>
          <w:rFonts w:ascii="Times" w:hAnsi="Times"/>
          <w:sz w:val="22"/>
          <w:szCs w:val="20"/>
          <w:lang w:eastAsia="fr-FR"/>
        </w:rPr>
        <w:tab/>
        <w:t>Catherine BRAUN-BRETON</w:t>
      </w:r>
    </w:p>
    <w:p w:rsidR="00DE6F98" w:rsidRDefault="00DE6F98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 xml:space="preserve">chez </w:t>
      </w:r>
      <w:r w:rsidRPr="00DE6F98">
        <w:rPr>
          <w:rFonts w:ascii="Times" w:hAnsi="Times"/>
          <w:i/>
          <w:sz w:val="22"/>
          <w:szCs w:val="20"/>
          <w:lang w:eastAsia="fr-FR"/>
        </w:rPr>
        <w:t>Plasmodium</w:t>
      </w:r>
      <w:r>
        <w:rPr>
          <w:rFonts w:ascii="Times" w:hAnsi="Times"/>
          <w:sz w:val="22"/>
          <w:szCs w:val="20"/>
          <w:lang w:eastAsia="fr-FR"/>
        </w:rPr>
        <w:t xml:space="preserve"> et </w:t>
      </w:r>
      <w:r w:rsidRPr="00DE6F98">
        <w:rPr>
          <w:rFonts w:ascii="Times" w:hAnsi="Times"/>
          <w:i/>
          <w:sz w:val="22"/>
          <w:szCs w:val="20"/>
          <w:lang w:eastAsia="fr-FR"/>
        </w:rPr>
        <w:t>Toxoplasma</w:t>
      </w:r>
      <w:r>
        <w:rPr>
          <w:rFonts w:ascii="Times" w:hAnsi="Times"/>
          <w:i/>
          <w:sz w:val="22"/>
          <w:szCs w:val="20"/>
          <w:lang w:eastAsia="fr-FR"/>
        </w:rPr>
        <w:tab/>
      </w:r>
      <w:r>
        <w:rPr>
          <w:rFonts w:ascii="Times" w:hAnsi="Times"/>
          <w:sz w:val="22"/>
          <w:szCs w:val="20"/>
          <w:lang w:eastAsia="fr-FR"/>
        </w:rPr>
        <w:t>Maryse LEBRUN</w:t>
      </w:r>
    </w:p>
    <w:p w:rsidR="00DE6F98" w:rsidRDefault="00DE6F98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Rachel CERDAN</w:t>
      </w:r>
    </w:p>
    <w:p w:rsidR="00DE6F98" w:rsidRDefault="00DE6F98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Mauld LAMARQUE</w:t>
      </w:r>
    </w:p>
    <w:p w:rsidR="00DE6F98" w:rsidRDefault="00DE6F98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Sébastien BESTEIRO</w:t>
      </w:r>
    </w:p>
    <w:p w:rsidR="009E4A8C" w:rsidRDefault="009E4A8C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 w:rsidRPr="009E4A8C">
        <w:rPr>
          <w:rFonts w:ascii="Times" w:hAnsi="Times"/>
          <w:sz w:val="22"/>
          <w:szCs w:val="20"/>
          <w:lang w:val="en-GB" w:eastAsia="fr-FR"/>
        </w:rPr>
        <w:t xml:space="preserve">DNA biology in </w:t>
      </w:r>
      <w:r w:rsidRPr="009E4A8C">
        <w:rPr>
          <w:rFonts w:ascii="Times" w:hAnsi="Times"/>
          <w:i/>
          <w:sz w:val="22"/>
          <w:szCs w:val="20"/>
          <w:lang w:val="en-GB" w:eastAsia="fr-FR"/>
        </w:rPr>
        <w:t>Plasmodium falciparum</w:t>
      </w:r>
      <w:r>
        <w:rPr>
          <w:rFonts w:ascii="Times" w:hAnsi="Times"/>
          <w:sz w:val="22"/>
          <w:szCs w:val="20"/>
          <w:lang w:eastAsia="fr-FR"/>
        </w:rPr>
        <w:tab/>
        <w:t>Jose-Juan LOPEZ-RUBIO</w:t>
      </w:r>
    </w:p>
    <w:p w:rsidR="009E4A8C" w:rsidRDefault="009E4A8C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Cytokines, Evolution et mise en place de l’immunité</w:t>
      </w:r>
      <w:r>
        <w:rPr>
          <w:rFonts w:ascii="Times" w:hAnsi="Times"/>
          <w:sz w:val="22"/>
          <w:szCs w:val="20"/>
          <w:lang w:eastAsia="fr-FR"/>
        </w:rPr>
        <w:tab/>
        <w:t>Georges LUTFALLA</w:t>
      </w:r>
    </w:p>
    <w:p w:rsidR="009E4A8C" w:rsidRDefault="009E4A8C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Mai NGUYEN CHI</w:t>
      </w:r>
    </w:p>
    <w:p w:rsidR="00DE6F98" w:rsidRPr="00DE6F98" w:rsidRDefault="009E4A8C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Laure YATIME</w:t>
      </w:r>
    </w:p>
    <w:p w:rsidR="009E4A8C" w:rsidRDefault="009E4A8C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Régulation post-traductionnelle des protéines et</w:t>
      </w:r>
      <w:r>
        <w:rPr>
          <w:rFonts w:ascii="Times" w:hAnsi="Times"/>
          <w:sz w:val="22"/>
          <w:szCs w:val="20"/>
          <w:lang w:eastAsia="fr-FR"/>
        </w:rPr>
        <w:tab/>
        <w:t>Virginie MOLLE</w:t>
      </w:r>
    </w:p>
    <w:p w:rsidR="009E4A8C" w:rsidRDefault="009E4A8C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pathogénie bactérienne</w:t>
      </w:r>
      <w:r>
        <w:rPr>
          <w:rFonts w:ascii="Times" w:hAnsi="Times"/>
          <w:sz w:val="22"/>
          <w:szCs w:val="20"/>
          <w:lang w:eastAsia="fr-FR"/>
        </w:rPr>
        <w:tab/>
      </w:r>
      <w:r w:rsidR="00A82F03">
        <w:rPr>
          <w:rFonts w:ascii="Times" w:hAnsi="Times"/>
          <w:sz w:val="22"/>
          <w:szCs w:val="20"/>
          <w:lang w:eastAsia="fr-FR"/>
        </w:rPr>
        <w:t>Anne BLANC-POTTARD</w:t>
      </w:r>
    </w:p>
    <w:p w:rsidR="00A82F03" w:rsidRDefault="009E4A8C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Laila GANNOUN</w:t>
      </w:r>
    </w:p>
    <w:p w:rsidR="009E4A8C" w:rsidRDefault="00A82F03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François LETOURNEUR</w:t>
      </w:r>
    </w:p>
    <w:p w:rsidR="00DE6F98" w:rsidRPr="00DE6F98" w:rsidRDefault="009E4A8C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 w:rsidRPr="009E4A8C">
        <w:rPr>
          <w:rFonts w:ascii="Times" w:hAnsi="Times"/>
          <w:sz w:val="22"/>
          <w:szCs w:val="20"/>
          <w:lang w:val="en-GB" w:eastAsia="fr-FR"/>
        </w:rPr>
        <w:t>Genomic and transcriptomic for asymptomatic malaria</w:t>
      </w:r>
      <w:r>
        <w:rPr>
          <w:rFonts w:ascii="Times" w:hAnsi="Times"/>
          <w:sz w:val="22"/>
          <w:szCs w:val="20"/>
          <w:lang w:eastAsia="fr-FR"/>
        </w:rPr>
        <w:tab/>
        <w:t>Antoine CLAESSENS</w:t>
      </w:r>
    </w:p>
    <w:p w:rsidR="0092533B" w:rsidRPr="00577152" w:rsidRDefault="00AA4E00" w:rsidP="0092533B">
      <w:pPr>
        <w:spacing w:before="120"/>
        <w:rPr>
          <w:color w:val="3366FF"/>
          <w:u w:val="single"/>
        </w:rPr>
      </w:pPr>
      <w:r w:rsidRPr="00577152">
        <w:rPr>
          <w:rFonts w:ascii="Times" w:hAnsi="Times"/>
          <w:b/>
          <w:color w:val="3366FF"/>
          <w:sz w:val="28"/>
          <w:szCs w:val="20"/>
          <w:lang w:eastAsia="fr-FR"/>
        </w:rPr>
        <w:t>IRIM (ex CPBS)</w:t>
      </w:r>
      <w:r w:rsidR="0092533B" w:rsidRPr="00577152">
        <w:rPr>
          <w:rFonts w:ascii="Times" w:hAnsi="Times"/>
          <w:b/>
          <w:color w:val="3366FF"/>
          <w:sz w:val="28"/>
          <w:szCs w:val="20"/>
          <w:lang w:eastAsia="fr-FR"/>
        </w:rPr>
        <w:t xml:space="preserve"> </w:t>
      </w:r>
      <w:r w:rsidR="0092533B" w:rsidRPr="00577152">
        <w:rPr>
          <w:rFonts w:ascii="Times" w:hAnsi="Times"/>
          <w:color w:val="3366FF"/>
          <w:sz w:val="28"/>
          <w:szCs w:val="20"/>
          <w:lang w:eastAsia="fr-FR"/>
        </w:rPr>
        <w:t xml:space="preserve">website </w:t>
      </w:r>
      <w:r w:rsidR="00537346" w:rsidRPr="00577152">
        <w:rPr>
          <w:color w:val="3366FF"/>
        </w:rPr>
        <w:fldChar w:fldCharType="begin"/>
      </w:r>
      <w:r w:rsidR="0092533B" w:rsidRPr="00577152">
        <w:rPr>
          <w:color w:val="3366FF"/>
        </w:rPr>
        <w:instrText xml:space="preserve"> HYPERLINK "https://www.irim.cnrs.fr/index.php" </w:instrText>
      </w:r>
      <w:r w:rsidR="00537346" w:rsidRPr="00577152">
        <w:rPr>
          <w:color w:val="3366FF"/>
        </w:rPr>
        <w:fldChar w:fldCharType="separate"/>
      </w:r>
      <w:r w:rsidR="0092533B" w:rsidRPr="00577152">
        <w:rPr>
          <w:rStyle w:val="CitationHTML"/>
          <w:color w:val="3366FF"/>
          <w:u w:val="single"/>
        </w:rPr>
        <w:t>https://www.irim.cnrs.fr</w:t>
      </w:r>
    </w:p>
    <w:p w:rsidR="00AA4E00" w:rsidRDefault="00537346" w:rsidP="0092533B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 w:rsidRPr="00577152">
        <w:rPr>
          <w:color w:val="3366FF"/>
        </w:rPr>
        <w:fldChar w:fldCharType="end"/>
      </w:r>
      <w:r w:rsidR="00AA4E00">
        <w:rPr>
          <w:rFonts w:ascii="Times" w:hAnsi="Times"/>
          <w:sz w:val="22"/>
          <w:szCs w:val="20"/>
          <w:lang w:eastAsia="fr-FR"/>
        </w:rPr>
        <w:t>Dynamique membranaire et virus</w:t>
      </w:r>
      <w:r w:rsidR="00AA4E00">
        <w:rPr>
          <w:rFonts w:ascii="Times" w:hAnsi="Times"/>
          <w:sz w:val="22"/>
          <w:szCs w:val="20"/>
          <w:lang w:eastAsia="fr-FR"/>
        </w:rPr>
        <w:tab/>
      </w:r>
      <w:r w:rsidR="00AA4E00" w:rsidRPr="00F36CB7">
        <w:rPr>
          <w:rFonts w:ascii="Times" w:hAnsi="Times"/>
          <w:sz w:val="22"/>
          <w:szCs w:val="20"/>
          <w:lang w:eastAsia="fr-FR"/>
        </w:rPr>
        <w:t>Raphaël GAUDIN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 w:rsidRPr="00F36CB7">
        <w:rPr>
          <w:rFonts w:ascii="Times" w:hAnsi="Times"/>
          <w:sz w:val="22"/>
          <w:szCs w:val="20"/>
          <w:lang w:eastAsia="fr-FR"/>
        </w:rPr>
        <w:t>Retroviral RNA dynamics and Delivery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Marylène MOUGEL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Acteurs de la pathogenèse des infections rétrovirales</w:t>
      </w:r>
      <w:r>
        <w:rPr>
          <w:rFonts w:ascii="Times" w:hAnsi="Times"/>
          <w:sz w:val="22"/>
          <w:szCs w:val="20"/>
          <w:lang w:eastAsia="fr-FR"/>
        </w:rPr>
        <w:tab/>
        <w:t>Jean Michel MESNARD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Bruno BEAUMELLE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Nathalie CHAZAL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Autophagie et infections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Martine BIARD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Lucile ESPERT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Interféron et restriction antivirale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Caroline GOUJON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Trafic viral, restriction et immunité innée</w:t>
      </w:r>
      <w:r>
        <w:rPr>
          <w:rFonts w:ascii="Times" w:hAnsi="Times"/>
          <w:sz w:val="22"/>
          <w:szCs w:val="20"/>
          <w:lang w:eastAsia="fr-FR"/>
        </w:rPr>
        <w:tab/>
        <w:t>Nathalie ARHEL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Sébastien NISOLE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Biologie cellulaire des Infections bactériennes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Matteo BONAZZI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Pathogénie bactérienne et stratégies anti-infectieuses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Stephan KÖHLER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Véronique JUBIER-MAURIN</w:t>
      </w:r>
    </w:p>
    <w:p w:rsidR="00AA4E00" w:rsidRPr="0067464E" w:rsidRDefault="00AA4E00" w:rsidP="00AA4E00">
      <w:pPr>
        <w:tabs>
          <w:tab w:val="left" w:pos="5812"/>
        </w:tabs>
        <w:ind w:left="142"/>
        <w:rPr>
          <w:rFonts w:ascii="Times" w:hAnsi="Times"/>
          <w:sz w:val="20"/>
          <w:szCs w:val="20"/>
          <w:lang w:eastAsia="fr-FR"/>
        </w:rPr>
      </w:pPr>
      <w:r w:rsidRPr="0067464E">
        <w:rPr>
          <w:rFonts w:ascii="Times" w:hAnsi="Times"/>
          <w:sz w:val="20"/>
          <w:szCs w:val="20"/>
          <w:lang w:eastAsia="fr-FR"/>
        </w:rPr>
        <w:tab/>
      </w:r>
      <w:r>
        <w:rPr>
          <w:rStyle w:val="lev"/>
          <w:rFonts w:ascii="Times" w:hAnsi="Times"/>
          <w:b w:val="0"/>
          <w:sz w:val="20"/>
        </w:rPr>
        <w:t>Alessandra OCCHIALI</w:t>
      </w:r>
      <w:r w:rsidRPr="0067464E">
        <w:rPr>
          <w:rStyle w:val="lev"/>
          <w:rFonts w:ascii="Times" w:hAnsi="Times"/>
          <w:b w:val="0"/>
          <w:sz w:val="20"/>
        </w:rPr>
        <w:t>NI-CANTET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Pathogénie Mycobactérienne et nouvelles cibles thérapeutiques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Laurent KREMER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Mickaël BLAISE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Wassim DAHER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Enzymes bactériennes et résistance aux antibiotiques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Konstantin BRODOLIN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Laurent CHALOIN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Domaines membranaires et assemblage viral</w:t>
      </w: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Delphine MURIAUX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Cyril FAVARD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Virus ARN et métabolisme</w:t>
      </w:r>
      <w:r>
        <w:rPr>
          <w:rFonts w:ascii="Times" w:hAnsi="Times"/>
          <w:sz w:val="22"/>
          <w:szCs w:val="20"/>
          <w:lang w:eastAsia="fr-FR"/>
        </w:rPr>
        <w:tab/>
        <w:t>Laurence BRIANT</w:t>
      </w:r>
    </w:p>
    <w:p w:rsidR="00AA4E00" w:rsidRDefault="00AA4E00" w:rsidP="00AA4E00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</w:r>
      <w:r w:rsidRPr="00F36CB7">
        <w:rPr>
          <w:rFonts w:ascii="Times" w:hAnsi="Times"/>
          <w:sz w:val="22"/>
          <w:szCs w:val="20"/>
          <w:lang w:eastAsia="fr-FR"/>
        </w:rPr>
        <w:t>Jean-Luc BATTINI</w:t>
      </w:r>
    </w:p>
    <w:p w:rsidR="00AA4E00" w:rsidRPr="0074101F" w:rsidRDefault="00AA4E00" w:rsidP="00AA4E00">
      <w:pPr>
        <w:keepNext/>
        <w:tabs>
          <w:tab w:val="left" w:pos="6379"/>
        </w:tabs>
        <w:spacing w:before="120"/>
        <w:rPr>
          <w:rFonts w:ascii="Times" w:hAnsi="Times"/>
          <w:b/>
          <w:color w:val="3366FF"/>
          <w:sz w:val="28"/>
          <w:szCs w:val="20"/>
          <w:lang w:eastAsia="fr-FR"/>
        </w:rPr>
      </w:pPr>
      <w:r w:rsidRPr="0074101F">
        <w:rPr>
          <w:rFonts w:ascii="Times" w:hAnsi="Times"/>
          <w:b/>
          <w:color w:val="3366FF"/>
          <w:sz w:val="28"/>
          <w:szCs w:val="20"/>
          <w:lang w:eastAsia="fr-FR"/>
        </w:rPr>
        <w:lastRenderedPageBreak/>
        <w:t>IGH</w:t>
      </w:r>
      <w:r w:rsidR="0092533B">
        <w:rPr>
          <w:rFonts w:ascii="Times" w:hAnsi="Times"/>
          <w:b/>
          <w:color w:val="3366FF"/>
          <w:sz w:val="28"/>
          <w:szCs w:val="20"/>
          <w:lang w:eastAsia="fr-FR"/>
        </w:rPr>
        <w:t xml:space="preserve"> </w:t>
      </w:r>
      <w:r w:rsidR="0092533B" w:rsidRPr="0092533B">
        <w:rPr>
          <w:rFonts w:ascii="Times" w:hAnsi="Times"/>
          <w:color w:val="3366FF"/>
          <w:sz w:val="28"/>
          <w:szCs w:val="20"/>
          <w:lang w:eastAsia="fr-FR"/>
        </w:rPr>
        <w:t xml:space="preserve">website </w:t>
      </w:r>
      <w:r w:rsidR="0092533B" w:rsidRPr="0092533B">
        <w:rPr>
          <w:rFonts w:ascii="Times" w:hAnsi="Times"/>
          <w:i/>
          <w:color w:val="3366FF"/>
          <w:sz w:val="28"/>
          <w:szCs w:val="20"/>
          <w:lang w:eastAsia="fr-FR"/>
        </w:rPr>
        <w:t>https://www.igh.cnrs.fr</w:t>
      </w:r>
    </w:p>
    <w:p w:rsidR="00AA4E00" w:rsidRDefault="00AA4E00" w:rsidP="00AA4E00">
      <w:pPr>
        <w:keepNext/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Virologie moléculaire</w:t>
      </w:r>
      <w:r>
        <w:rPr>
          <w:rFonts w:ascii="Times" w:hAnsi="Times"/>
          <w:sz w:val="22"/>
          <w:szCs w:val="20"/>
          <w:lang w:eastAsia="fr-FR"/>
        </w:rPr>
        <w:tab/>
        <w:t>Moncef BENKIRANE</w:t>
      </w:r>
    </w:p>
    <w:p w:rsidR="00AA4E00" w:rsidRPr="00057A3C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Domiciliation, activation immunitaire et infection</w:t>
      </w:r>
      <w:r>
        <w:rPr>
          <w:rFonts w:ascii="Times" w:hAnsi="Times"/>
          <w:sz w:val="22"/>
          <w:szCs w:val="20"/>
          <w:lang w:eastAsia="fr-FR"/>
        </w:rPr>
        <w:tab/>
        <w:t>Pierre CORBEAU</w:t>
      </w:r>
    </w:p>
    <w:p w:rsidR="00AA4E00" w:rsidRPr="0074101F" w:rsidRDefault="00AA4E00" w:rsidP="00AA4E00">
      <w:pPr>
        <w:tabs>
          <w:tab w:val="left" w:pos="6379"/>
        </w:tabs>
        <w:spacing w:before="120"/>
        <w:rPr>
          <w:rStyle w:val="lev"/>
        </w:rPr>
      </w:pPr>
      <w:r w:rsidRPr="0074101F">
        <w:rPr>
          <w:rStyle w:val="lev"/>
          <w:rFonts w:ascii="Times" w:hAnsi="Times"/>
          <w:color w:val="3366FF"/>
          <w:sz w:val="28"/>
        </w:rPr>
        <w:t xml:space="preserve">UMR 1058 - Pathogenèse et contrôle des infections chroniques </w:t>
      </w:r>
    </w:p>
    <w:p w:rsidR="00AA4E00" w:rsidRPr="0074101F" w:rsidRDefault="00AA4E00" w:rsidP="00AA4E00">
      <w:pPr>
        <w:tabs>
          <w:tab w:val="left" w:pos="5812"/>
        </w:tabs>
        <w:spacing w:before="120"/>
        <w:rPr>
          <w:rStyle w:val="lev"/>
        </w:rPr>
      </w:pPr>
      <w:r w:rsidRPr="0074101F">
        <w:rPr>
          <w:rStyle w:val="lev"/>
          <w:rFonts w:ascii="Times" w:hAnsi="Times"/>
          <w:b w:val="0"/>
          <w:sz w:val="22"/>
        </w:rPr>
        <w:tab/>
        <w:t>Philippe VAN DE PERRE</w:t>
      </w:r>
    </w:p>
    <w:p w:rsidR="00AA4E00" w:rsidRPr="0074101F" w:rsidRDefault="00AA4E00" w:rsidP="00AA4E00">
      <w:pPr>
        <w:tabs>
          <w:tab w:val="left" w:pos="5812"/>
        </w:tabs>
        <w:rPr>
          <w:rStyle w:val="lev"/>
        </w:rPr>
      </w:pPr>
      <w:r w:rsidRPr="0074101F">
        <w:rPr>
          <w:rStyle w:val="lev"/>
          <w:rFonts w:ascii="Times" w:hAnsi="Times"/>
          <w:b w:val="0"/>
          <w:sz w:val="22"/>
        </w:rPr>
        <w:tab/>
        <w:t>Edouard TUAILLON</w:t>
      </w:r>
    </w:p>
    <w:p w:rsidR="00AA4E00" w:rsidRPr="0074101F" w:rsidRDefault="00AA4E00" w:rsidP="00AA4E00">
      <w:pPr>
        <w:tabs>
          <w:tab w:val="left" w:pos="5812"/>
        </w:tabs>
        <w:rPr>
          <w:rStyle w:val="lev"/>
        </w:rPr>
      </w:pPr>
      <w:r w:rsidRPr="0074101F">
        <w:rPr>
          <w:rStyle w:val="lev"/>
          <w:rFonts w:ascii="Times" w:hAnsi="Times"/>
          <w:b w:val="0"/>
          <w:sz w:val="22"/>
        </w:rPr>
        <w:tab/>
        <w:t>Yannick SIMONIN</w:t>
      </w:r>
    </w:p>
    <w:p w:rsidR="007555F6" w:rsidRPr="0074101F" w:rsidRDefault="00AA4E00" w:rsidP="00AA4E00">
      <w:pPr>
        <w:tabs>
          <w:tab w:val="left" w:pos="5812"/>
        </w:tabs>
        <w:rPr>
          <w:rStyle w:val="lev"/>
        </w:rPr>
      </w:pPr>
      <w:r w:rsidRPr="0074101F">
        <w:rPr>
          <w:rStyle w:val="lev"/>
          <w:rFonts w:ascii="Times" w:hAnsi="Times"/>
          <w:b w:val="0"/>
          <w:sz w:val="22"/>
        </w:rPr>
        <w:tab/>
        <w:t>Sara SALINAS</w:t>
      </w:r>
    </w:p>
    <w:p w:rsidR="00C431C0" w:rsidRPr="0074101F" w:rsidRDefault="007555F6" w:rsidP="007555F6">
      <w:pPr>
        <w:tabs>
          <w:tab w:val="left" w:pos="5812"/>
        </w:tabs>
        <w:rPr>
          <w:rStyle w:val="lev"/>
        </w:rPr>
      </w:pPr>
      <w:r w:rsidRPr="0074101F">
        <w:rPr>
          <w:rStyle w:val="lev"/>
          <w:rFonts w:ascii="Times" w:hAnsi="Times"/>
          <w:b w:val="0"/>
          <w:sz w:val="22"/>
        </w:rPr>
        <w:tab/>
        <w:t>Vincent FOULONGNE</w:t>
      </w:r>
    </w:p>
    <w:p w:rsidR="007555F6" w:rsidRDefault="00C431C0" w:rsidP="007555F6">
      <w:pPr>
        <w:tabs>
          <w:tab w:val="left" w:pos="5812"/>
        </w:tabs>
        <w:rPr>
          <w:rStyle w:val="lev"/>
        </w:rPr>
      </w:pPr>
      <w:r w:rsidRPr="0074101F">
        <w:rPr>
          <w:rStyle w:val="lev"/>
          <w:rFonts w:ascii="Times" w:hAnsi="Times"/>
          <w:b w:val="0"/>
          <w:sz w:val="22"/>
        </w:rPr>
        <w:tab/>
        <w:t>Michel SEGONDY</w:t>
      </w:r>
    </w:p>
    <w:p w:rsidR="00142000" w:rsidRPr="0074101F" w:rsidRDefault="00142000" w:rsidP="00142000">
      <w:pPr>
        <w:tabs>
          <w:tab w:val="left" w:pos="5812"/>
        </w:tabs>
        <w:spacing w:before="120"/>
        <w:rPr>
          <w:rStyle w:val="lev"/>
        </w:rPr>
      </w:pPr>
      <w:r w:rsidRPr="0074101F">
        <w:rPr>
          <w:rStyle w:val="lev"/>
          <w:rFonts w:ascii="Times" w:hAnsi="Times"/>
          <w:color w:val="3366FF"/>
          <w:sz w:val="28"/>
        </w:rPr>
        <w:t>U 1047 Virulence bactérienne et maladies infectieuses – CHU Nîmes</w:t>
      </w:r>
    </w:p>
    <w:p w:rsidR="00142000" w:rsidRPr="00142000" w:rsidRDefault="00142000" w:rsidP="00142000">
      <w:pPr>
        <w:tabs>
          <w:tab w:val="left" w:pos="5812"/>
        </w:tabs>
        <w:spacing w:before="120"/>
        <w:rPr>
          <w:rStyle w:val="lev"/>
        </w:rPr>
      </w:pPr>
      <w:r w:rsidRPr="00142000">
        <w:rPr>
          <w:rStyle w:val="lev"/>
          <w:rFonts w:ascii="Times" w:hAnsi="Times"/>
          <w:b w:val="0"/>
          <w:sz w:val="22"/>
        </w:rPr>
        <w:tab/>
        <w:t xml:space="preserve">David </w:t>
      </w:r>
      <w:r w:rsidRPr="00142000">
        <w:rPr>
          <w:rStyle w:val="lev"/>
          <w:rFonts w:ascii="Times" w:hAnsi="Times"/>
          <w:b w:val="0"/>
          <w:caps/>
          <w:sz w:val="22"/>
        </w:rPr>
        <w:t>O’Callaghan</w:t>
      </w:r>
    </w:p>
    <w:p w:rsidR="00142000" w:rsidRPr="00142000" w:rsidRDefault="00142000" w:rsidP="00142000">
      <w:pPr>
        <w:tabs>
          <w:tab w:val="left" w:pos="5812"/>
        </w:tabs>
        <w:rPr>
          <w:rStyle w:val="lev"/>
        </w:rPr>
      </w:pPr>
      <w:r>
        <w:rPr>
          <w:rStyle w:val="lev"/>
          <w:rFonts w:ascii="Times" w:hAnsi="Times"/>
          <w:b w:val="0"/>
          <w:caps/>
          <w:sz w:val="22"/>
        </w:rPr>
        <w:tab/>
      </w:r>
      <w:r w:rsidRPr="00142000">
        <w:rPr>
          <w:rStyle w:val="lev"/>
          <w:rFonts w:ascii="Times" w:hAnsi="Times"/>
          <w:b w:val="0"/>
          <w:sz w:val="22"/>
        </w:rPr>
        <w:t>Annette</w:t>
      </w:r>
      <w:r>
        <w:rPr>
          <w:rStyle w:val="lev"/>
          <w:rFonts w:ascii="Times" w:hAnsi="Times"/>
          <w:b w:val="0"/>
          <w:sz w:val="22"/>
        </w:rPr>
        <w:t xml:space="preserve"> VERGUNST</w:t>
      </w:r>
    </w:p>
    <w:p w:rsidR="00142000" w:rsidRDefault="00142000" w:rsidP="00142000">
      <w:pPr>
        <w:tabs>
          <w:tab w:val="left" w:pos="5812"/>
        </w:tabs>
        <w:rPr>
          <w:rStyle w:val="lev"/>
        </w:rPr>
      </w:pPr>
      <w:r>
        <w:rPr>
          <w:rStyle w:val="lev"/>
          <w:rFonts w:ascii="Times" w:hAnsi="Times"/>
          <w:b w:val="0"/>
          <w:caps/>
          <w:sz w:val="22"/>
        </w:rPr>
        <w:tab/>
      </w:r>
      <w:r w:rsidRPr="00142000">
        <w:rPr>
          <w:rStyle w:val="lev"/>
          <w:rFonts w:ascii="Times" w:hAnsi="Times"/>
          <w:b w:val="0"/>
          <w:sz w:val="22"/>
        </w:rPr>
        <w:t xml:space="preserve">Catherine </w:t>
      </w:r>
      <w:r>
        <w:rPr>
          <w:rStyle w:val="lev"/>
          <w:rFonts w:ascii="Times" w:hAnsi="Times"/>
          <w:b w:val="0"/>
          <w:caps/>
          <w:sz w:val="22"/>
        </w:rPr>
        <w:t>REMY-DUNYACH</w:t>
      </w:r>
    </w:p>
    <w:p w:rsidR="00142000" w:rsidRDefault="00142000" w:rsidP="00142000">
      <w:pPr>
        <w:tabs>
          <w:tab w:val="left" w:pos="5812"/>
        </w:tabs>
        <w:rPr>
          <w:rStyle w:val="lev"/>
        </w:rPr>
      </w:pPr>
      <w:r>
        <w:rPr>
          <w:rStyle w:val="lev"/>
          <w:rFonts w:ascii="Times" w:hAnsi="Times"/>
          <w:b w:val="0"/>
          <w:caps/>
          <w:sz w:val="22"/>
        </w:rPr>
        <w:tab/>
      </w:r>
      <w:r w:rsidRPr="00142000">
        <w:rPr>
          <w:rStyle w:val="lev"/>
          <w:rFonts w:ascii="Times" w:hAnsi="Times"/>
          <w:b w:val="0"/>
          <w:sz w:val="22"/>
        </w:rPr>
        <w:t>Jean Philippe</w:t>
      </w:r>
      <w:r>
        <w:rPr>
          <w:rStyle w:val="lev"/>
          <w:rFonts w:ascii="Times" w:hAnsi="Times"/>
          <w:b w:val="0"/>
          <w:caps/>
          <w:sz w:val="22"/>
        </w:rPr>
        <w:t xml:space="preserve"> LAVIGNE</w:t>
      </w:r>
    </w:p>
    <w:p w:rsidR="00142000" w:rsidRDefault="00142000" w:rsidP="00142000">
      <w:pPr>
        <w:tabs>
          <w:tab w:val="left" w:pos="5812"/>
        </w:tabs>
        <w:rPr>
          <w:rStyle w:val="lev"/>
        </w:rPr>
      </w:pPr>
      <w:r>
        <w:rPr>
          <w:rStyle w:val="lev"/>
          <w:rFonts w:ascii="Times" w:hAnsi="Times"/>
          <w:b w:val="0"/>
          <w:caps/>
          <w:sz w:val="22"/>
        </w:rPr>
        <w:tab/>
      </w:r>
      <w:r w:rsidRPr="00142000">
        <w:rPr>
          <w:rStyle w:val="lev"/>
          <w:rFonts w:ascii="Times" w:hAnsi="Times"/>
          <w:b w:val="0"/>
          <w:sz w:val="22"/>
        </w:rPr>
        <w:t>Philippe</w:t>
      </w:r>
      <w:r>
        <w:rPr>
          <w:rStyle w:val="lev"/>
          <w:rFonts w:ascii="Times" w:hAnsi="Times"/>
          <w:b w:val="0"/>
          <w:caps/>
          <w:sz w:val="22"/>
        </w:rPr>
        <w:t xml:space="preserve"> BERTA</w:t>
      </w:r>
    </w:p>
    <w:p w:rsidR="00AA4E00" w:rsidRPr="00142000" w:rsidRDefault="00142000" w:rsidP="00142000">
      <w:pPr>
        <w:tabs>
          <w:tab w:val="left" w:pos="5812"/>
        </w:tabs>
        <w:rPr>
          <w:rStyle w:val="lev"/>
        </w:rPr>
      </w:pPr>
      <w:r>
        <w:rPr>
          <w:rStyle w:val="lev"/>
          <w:rFonts w:ascii="Times" w:hAnsi="Times"/>
          <w:b w:val="0"/>
          <w:caps/>
          <w:sz w:val="22"/>
        </w:rPr>
        <w:tab/>
      </w:r>
      <w:r w:rsidRPr="00142000">
        <w:rPr>
          <w:rStyle w:val="lev"/>
          <w:rFonts w:ascii="Times" w:hAnsi="Times"/>
          <w:b w:val="0"/>
          <w:sz w:val="22"/>
        </w:rPr>
        <w:t>Anne</w:t>
      </w:r>
      <w:r>
        <w:rPr>
          <w:rStyle w:val="lev"/>
          <w:rFonts w:ascii="Times" w:hAnsi="Times"/>
          <w:b w:val="0"/>
          <w:caps/>
          <w:sz w:val="22"/>
        </w:rPr>
        <w:t xml:space="preserve"> KERIEL</w:t>
      </w:r>
    </w:p>
    <w:p w:rsidR="00AA4E00" w:rsidRPr="0074101F" w:rsidRDefault="00AA4E00" w:rsidP="00AA4E00">
      <w:pPr>
        <w:tabs>
          <w:tab w:val="left" w:pos="6379"/>
        </w:tabs>
        <w:spacing w:before="120"/>
        <w:rPr>
          <w:rFonts w:ascii="Times" w:hAnsi="Times"/>
          <w:b/>
          <w:color w:val="3366FF"/>
          <w:sz w:val="28"/>
          <w:szCs w:val="20"/>
          <w:lang w:eastAsia="fr-FR"/>
        </w:rPr>
      </w:pPr>
      <w:r w:rsidRPr="0074101F">
        <w:rPr>
          <w:rFonts w:ascii="Times" w:hAnsi="Times"/>
          <w:b/>
          <w:color w:val="3366FF"/>
          <w:sz w:val="28"/>
          <w:szCs w:val="20"/>
          <w:lang w:eastAsia="fr-FR"/>
        </w:rPr>
        <w:t>EA 4558 - Vaccination antiparasitaire</w:t>
      </w:r>
    </w:p>
    <w:p w:rsidR="00AA4E00" w:rsidRDefault="00AA4E00" w:rsidP="00AA4E00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Surfaces parasitaires et structure des antigènes</w:t>
      </w:r>
      <w:r>
        <w:rPr>
          <w:rFonts w:ascii="Times" w:hAnsi="Times"/>
          <w:sz w:val="22"/>
          <w:szCs w:val="20"/>
          <w:lang w:eastAsia="fr-FR"/>
        </w:rPr>
        <w:tab/>
        <w:t>Stéphane DELBECQ</w:t>
      </w:r>
    </w:p>
    <w:p w:rsidR="0074101F" w:rsidRPr="005F62FC" w:rsidRDefault="0074101F" w:rsidP="005F62FC">
      <w:pPr>
        <w:pStyle w:val="Textebrut"/>
        <w:tabs>
          <w:tab w:val="left" w:pos="5812"/>
        </w:tabs>
        <w:spacing w:before="120"/>
        <w:rPr>
          <w:rFonts w:ascii="Times" w:hAnsi="Times"/>
          <w:b/>
          <w:color w:val="3366FF"/>
          <w:sz w:val="28"/>
        </w:rPr>
      </w:pPr>
      <w:r w:rsidRPr="005F62FC">
        <w:rPr>
          <w:rFonts w:ascii="Times" w:hAnsi="Times"/>
          <w:b/>
          <w:color w:val="3366FF"/>
          <w:sz w:val="28"/>
        </w:rPr>
        <w:t>UMI233/ INSERM U1175</w:t>
      </w:r>
      <w:r w:rsidR="005F62FC">
        <w:rPr>
          <w:rFonts w:ascii="Times" w:hAnsi="Times"/>
          <w:color w:val="3366FF"/>
          <w:sz w:val="28"/>
        </w:rPr>
        <w:t xml:space="preserve"> website </w:t>
      </w:r>
      <w:r w:rsidR="005F62FC" w:rsidRPr="005F62FC">
        <w:rPr>
          <w:rFonts w:ascii="Times" w:hAnsi="Times"/>
          <w:i/>
          <w:color w:val="3366FF"/>
          <w:sz w:val="28"/>
        </w:rPr>
        <w:t>https://transvihmi.ird.fr</w:t>
      </w:r>
      <w:r w:rsidRPr="005F62FC">
        <w:rPr>
          <w:rFonts w:ascii="Times" w:hAnsi="Times"/>
          <w:b/>
          <w:color w:val="3366FF"/>
          <w:sz w:val="28"/>
        </w:rPr>
        <w:tab/>
      </w:r>
    </w:p>
    <w:p w:rsidR="0074101F" w:rsidRPr="0074101F" w:rsidRDefault="0074101F" w:rsidP="0074101F">
      <w:pPr>
        <w:pStyle w:val="Textebrut"/>
        <w:tabs>
          <w:tab w:val="left" w:pos="5812"/>
        </w:tabs>
        <w:spacing w:before="120"/>
        <w:ind w:left="142"/>
        <w:rPr>
          <w:rFonts w:ascii="Times" w:hAnsi="Times"/>
        </w:rPr>
      </w:pPr>
      <w:r w:rsidRPr="0074101F">
        <w:rPr>
          <w:rFonts w:ascii="Times" w:hAnsi="Times"/>
        </w:rPr>
        <w:t>Equipe TRANSVIHMI</w:t>
      </w:r>
      <w:r w:rsidRPr="0074101F">
        <w:rPr>
          <w:rFonts w:ascii="Times" w:hAnsi="Times"/>
        </w:rPr>
        <w:tab/>
        <w:t>Eric DELAPORTE</w:t>
      </w:r>
    </w:p>
    <w:p w:rsidR="0074101F" w:rsidRPr="0074101F" w:rsidRDefault="0074101F" w:rsidP="0074101F">
      <w:pPr>
        <w:pStyle w:val="Textebrut"/>
        <w:tabs>
          <w:tab w:val="left" w:pos="5812"/>
        </w:tabs>
        <w:rPr>
          <w:rFonts w:ascii="Times" w:hAnsi="Times"/>
        </w:rPr>
      </w:pPr>
      <w:r w:rsidRPr="0074101F">
        <w:rPr>
          <w:rFonts w:ascii="Times" w:hAnsi="Times"/>
        </w:rPr>
        <w:tab/>
        <w:t>Martine PEETERS</w:t>
      </w:r>
    </w:p>
    <w:p w:rsidR="0074101F" w:rsidRPr="0074101F" w:rsidRDefault="0074101F" w:rsidP="0074101F">
      <w:pPr>
        <w:pStyle w:val="Textebrut"/>
        <w:tabs>
          <w:tab w:val="left" w:pos="5812"/>
        </w:tabs>
        <w:rPr>
          <w:rFonts w:ascii="Times" w:hAnsi="Times"/>
        </w:rPr>
      </w:pPr>
      <w:r w:rsidRPr="0074101F">
        <w:rPr>
          <w:rFonts w:ascii="Times" w:hAnsi="Times"/>
        </w:rPr>
        <w:tab/>
        <w:t>Ahidjo AYOUBA</w:t>
      </w:r>
    </w:p>
    <w:p w:rsidR="0074101F" w:rsidRPr="005F62FC" w:rsidDel="0074101F" w:rsidRDefault="0074101F" w:rsidP="005F62FC">
      <w:pPr>
        <w:tabs>
          <w:tab w:val="left" w:pos="6379"/>
        </w:tabs>
        <w:spacing w:before="120"/>
        <w:rPr>
          <w:rFonts w:ascii="Times" w:hAnsi="Times"/>
          <w:color w:val="3366FF"/>
          <w:sz w:val="28"/>
          <w:szCs w:val="20"/>
          <w:lang w:eastAsia="fr-FR"/>
        </w:rPr>
      </w:pPr>
      <w:r w:rsidRPr="005F62FC">
        <w:rPr>
          <w:rFonts w:ascii="Times" w:hAnsi="Times"/>
          <w:b/>
          <w:color w:val="3366FF"/>
          <w:sz w:val="28"/>
          <w:szCs w:val="20"/>
          <w:lang w:eastAsia="fr-FR"/>
        </w:rPr>
        <w:t>MIVEGEC</w:t>
      </w:r>
      <w:r w:rsidR="005F62FC" w:rsidRPr="005F62FC">
        <w:rPr>
          <w:rFonts w:ascii="Times" w:hAnsi="Times"/>
          <w:b/>
          <w:color w:val="3366FF"/>
          <w:sz w:val="28"/>
          <w:szCs w:val="20"/>
          <w:lang w:eastAsia="fr-FR"/>
        </w:rPr>
        <w:t xml:space="preserve"> </w:t>
      </w:r>
      <w:r w:rsidR="005F62FC" w:rsidRPr="005F62FC">
        <w:rPr>
          <w:rFonts w:ascii="Times" w:hAnsi="Times"/>
          <w:color w:val="3366FF"/>
          <w:sz w:val="28"/>
          <w:szCs w:val="20"/>
          <w:lang w:eastAsia="fr-FR"/>
        </w:rPr>
        <w:t xml:space="preserve">website </w:t>
      </w:r>
      <w:r w:rsidR="005F62FC" w:rsidRPr="005F62FC">
        <w:rPr>
          <w:rFonts w:ascii="Times" w:hAnsi="Times"/>
          <w:i/>
          <w:color w:val="3366FF"/>
          <w:sz w:val="28"/>
          <w:szCs w:val="20"/>
          <w:lang w:eastAsia="fr-FR"/>
        </w:rPr>
        <w:t>https://mivegec.ird.fr</w:t>
      </w:r>
    </w:p>
    <w:p w:rsidR="00125D32" w:rsidRDefault="00740A58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 w:rsidRPr="00BE04E0">
        <w:rPr>
          <w:rFonts w:ascii="Times" w:hAnsi="Times"/>
          <w:sz w:val="22"/>
          <w:szCs w:val="20"/>
          <w:lang w:eastAsia="fr-FR"/>
        </w:rPr>
        <w:t>Biologie, Génétique et Pathologie des Pathogènes Eucaryotes</w:t>
      </w:r>
      <w:r>
        <w:rPr>
          <w:rFonts w:ascii="Times" w:hAnsi="Times"/>
          <w:sz w:val="22"/>
          <w:szCs w:val="20"/>
          <w:lang w:eastAsia="fr-FR"/>
        </w:rPr>
        <w:tab/>
      </w:r>
      <w:r w:rsidR="00125D32">
        <w:rPr>
          <w:rFonts w:ascii="Times" w:hAnsi="Times"/>
          <w:sz w:val="22"/>
          <w:szCs w:val="20"/>
          <w:lang w:eastAsia="fr-FR"/>
        </w:rPr>
        <w:t>Yvon STERKERS</w:t>
      </w:r>
    </w:p>
    <w:p w:rsidR="00125D32" w:rsidRDefault="00125D32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Patrick BASTIEN</w:t>
      </w:r>
    </w:p>
    <w:p w:rsidR="00125D32" w:rsidRDefault="00125D32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Laurence LACHAUD</w:t>
      </w:r>
    </w:p>
    <w:p w:rsidR="00125D32" w:rsidRDefault="00125D32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EEPI- Interactions moustiques – malaria</w:t>
      </w:r>
      <w:r>
        <w:rPr>
          <w:rFonts w:ascii="Times" w:hAnsi="Times"/>
          <w:sz w:val="22"/>
          <w:szCs w:val="20"/>
          <w:lang w:eastAsia="fr-FR"/>
        </w:rPr>
        <w:tab/>
        <w:t>Anna COHUET</w:t>
      </w:r>
    </w:p>
    <w:p w:rsidR="00125D32" w:rsidRDefault="00125D32" w:rsidP="00357625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 w:rsidRPr="00125D32">
        <w:rPr>
          <w:rFonts w:ascii="Times" w:hAnsi="Times"/>
          <w:sz w:val="22"/>
          <w:szCs w:val="20"/>
          <w:lang w:eastAsia="fr-FR"/>
        </w:rPr>
        <w:tab/>
        <w:t>Isabelle MORLAIS</w:t>
      </w:r>
    </w:p>
    <w:p w:rsidR="00125D32" w:rsidRDefault="00125D32" w:rsidP="00357625">
      <w:pPr>
        <w:tabs>
          <w:tab w:val="left" w:pos="5812"/>
        </w:tabs>
        <w:spacing w:before="120" w:after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SEE- Transmission des virus émergents</w:t>
      </w:r>
      <w:r>
        <w:rPr>
          <w:rFonts w:ascii="Times" w:hAnsi="Times"/>
          <w:sz w:val="22"/>
          <w:szCs w:val="20"/>
          <w:lang w:eastAsia="fr-FR"/>
        </w:rPr>
        <w:tab/>
        <w:t>Dorothée MISSE</w:t>
      </w:r>
    </w:p>
    <w:p w:rsidR="00044640" w:rsidRDefault="00044640" w:rsidP="0074101F">
      <w:pPr>
        <w:tabs>
          <w:tab w:val="left" w:pos="5812"/>
        </w:tabs>
        <w:spacing w:before="120" w:after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Evolution Théorique et Expérimentale</w:t>
      </w:r>
      <w:r>
        <w:rPr>
          <w:rFonts w:ascii="Times" w:hAnsi="Times"/>
          <w:sz w:val="22"/>
          <w:szCs w:val="20"/>
          <w:lang w:eastAsia="fr-FR"/>
        </w:rPr>
        <w:tab/>
        <w:t>Samuel ALIZON</w:t>
      </w:r>
    </w:p>
    <w:p w:rsidR="00044640" w:rsidRDefault="00044640" w:rsidP="0074101F">
      <w:pPr>
        <w:tabs>
          <w:tab w:val="left" w:pos="5812"/>
        </w:tabs>
        <w:spacing w:before="120" w:after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Evolution et Styles de Vie des Virus</w:t>
      </w:r>
      <w:r>
        <w:rPr>
          <w:rFonts w:ascii="Times" w:hAnsi="Times"/>
          <w:sz w:val="22"/>
          <w:szCs w:val="20"/>
          <w:lang w:eastAsia="fr-FR"/>
        </w:rPr>
        <w:tab/>
        <w:t>Ignacio BRAVO</w:t>
      </w:r>
    </w:p>
    <w:p w:rsidR="00357625" w:rsidRPr="005F62FC" w:rsidRDefault="00865E90" w:rsidP="00F36CB7">
      <w:pPr>
        <w:tabs>
          <w:tab w:val="left" w:pos="6379"/>
        </w:tabs>
        <w:spacing w:before="120"/>
        <w:rPr>
          <w:rFonts w:ascii="Times" w:hAnsi="Times"/>
          <w:i/>
          <w:color w:val="3366FF"/>
          <w:sz w:val="28"/>
          <w:szCs w:val="20"/>
          <w:lang w:eastAsia="fr-FR"/>
        </w:rPr>
      </w:pPr>
      <w:r w:rsidRPr="0074101F">
        <w:rPr>
          <w:rFonts w:ascii="Times" w:hAnsi="Times"/>
          <w:b/>
          <w:color w:val="3366FF"/>
          <w:sz w:val="28"/>
          <w:szCs w:val="20"/>
          <w:lang w:eastAsia="fr-FR"/>
        </w:rPr>
        <w:t>IGMM</w:t>
      </w:r>
      <w:r w:rsidR="005F62FC">
        <w:rPr>
          <w:rFonts w:ascii="Times" w:hAnsi="Times"/>
          <w:color w:val="3366FF"/>
          <w:sz w:val="28"/>
          <w:szCs w:val="20"/>
          <w:lang w:eastAsia="fr-FR"/>
        </w:rPr>
        <w:t xml:space="preserve"> website </w:t>
      </w:r>
      <w:r w:rsidR="005F62FC">
        <w:rPr>
          <w:rFonts w:ascii="Times" w:hAnsi="Times"/>
          <w:i/>
          <w:color w:val="3366FF"/>
          <w:sz w:val="28"/>
          <w:szCs w:val="20"/>
          <w:lang w:eastAsia="fr-FR"/>
        </w:rPr>
        <w:t>https://www.igmm.cnrs.fr</w:t>
      </w:r>
    </w:p>
    <w:p w:rsidR="00215329" w:rsidRDefault="00357625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VHC et cancer</w:t>
      </w:r>
      <w:r>
        <w:rPr>
          <w:rFonts w:ascii="Times" w:hAnsi="Times"/>
          <w:sz w:val="22"/>
          <w:szCs w:val="20"/>
          <w:lang w:eastAsia="fr-FR"/>
        </w:rPr>
        <w:tab/>
        <w:t>Ula HIBNER</w:t>
      </w:r>
    </w:p>
    <w:p w:rsidR="00357625" w:rsidRDefault="00215329" w:rsidP="00215329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Damien GREGOIRE</w:t>
      </w:r>
    </w:p>
    <w:p w:rsidR="00357625" w:rsidRDefault="00357625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Hematopoïèse et immunothérapie</w:t>
      </w:r>
      <w:r>
        <w:rPr>
          <w:rFonts w:ascii="Times" w:hAnsi="Times"/>
          <w:sz w:val="22"/>
          <w:szCs w:val="20"/>
          <w:lang w:eastAsia="fr-FR"/>
        </w:rPr>
        <w:tab/>
        <w:t>Naomi TAYLOR</w:t>
      </w:r>
    </w:p>
    <w:p w:rsidR="00215329" w:rsidRDefault="00357625" w:rsidP="00215329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Valérie ZIMMERMANN</w:t>
      </w:r>
    </w:p>
    <w:p w:rsidR="00357625" w:rsidRDefault="00215329" w:rsidP="00215329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Sandrina KINET</w:t>
      </w:r>
    </w:p>
    <w:p w:rsidR="00357625" w:rsidRDefault="00357625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Rétrovirus, enveloppes et marqueurs métaboliques</w:t>
      </w:r>
      <w:r>
        <w:rPr>
          <w:rFonts w:ascii="Times" w:hAnsi="Times"/>
          <w:sz w:val="22"/>
          <w:szCs w:val="20"/>
          <w:lang w:eastAsia="fr-FR"/>
        </w:rPr>
        <w:tab/>
        <w:t>Marc SITBON</w:t>
      </w:r>
    </w:p>
    <w:p w:rsidR="00357625" w:rsidRPr="00357625" w:rsidRDefault="00215329" w:rsidP="00357625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Adénovirus : récepteurs, trafic intracellulaire et vectorologie</w:t>
      </w:r>
      <w:r>
        <w:rPr>
          <w:rFonts w:ascii="Times" w:hAnsi="Times"/>
          <w:sz w:val="22"/>
          <w:szCs w:val="20"/>
          <w:lang w:eastAsia="fr-FR"/>
        </w:rPr>
        <w:tab/>
        <w:t>Eric KREMER</w:t>
      </w:r>
    </w:p>
    <w:p w:rsidR="000435AF" w:rsidRPr="005F62FC" w:rsidRDefault="00865E90" w:rsidP="00F36CB7">
      <w:pPr>
        <w:tabs>
          <w:tab w:val="left" w:pos="6379"/>
        </w:tabs>
        <w:spacing w:before="120"/>
        <w:rPr>
          <w:rFonts w:ascii="Times" w:hAnsi="Times"/>
          <w:color w:val="3366FF"/>
          <w:sz w:val="28"/>
          <w:szCs w:val="20"/>
          <w:lang w:eastAsia="fr-FR"/>
        </w:rPr>
      </w:pPr>
      <w:r w:rsidRPr="0074101F">
        <w:rPr>
          <w:rFonts w:ascii="Times" w:hAnsi="Times"/>
          <w:b/>
          <w:color w:val="3366FF"/>
          <w:sz w:val="28"/>
          <w:szCs w:val="20"/>
          <w:lang w:eastAsia="fr-FR"/>
        </w:rPr>
        <w:t>CRBM</w:t>
      </w:r>
      <w:r w:rsidR="005F62FC">
        <w:rPr>
          <w:rFonts w:ascii="Times" w:hAnsi="Times"/>
          <w:b/>
          <w:color w:val="3366FF"/>
          <w:sz w:val="28"/>
          <w:szCs w:val="20"/>
          <w:lang w:eastAsia="fr-FR"/>
        </w:rPr>
        <w:t xml:space="preserve"> </w:t>
      </w:r>
      <w:r w:rsidR="005F62FC">
        <w:rPr>
          <w:rFonts w:ascii="Times" w:hAnsi="Times"/>
          <w:color w:val="3366FF"/>
          <w:sz w:val="28"/>
          <w:szCs w:val="20"/>
          <w:lang w:eastAsia="fr-FR"/>
        </w:rPr>
        <w:t xml:space="preserve">website </w:t>
      </w:r>
      <w:r w:rsidR="005F62FC" w:rsidRPr="005F62FC">
        <w:rPr>
          <w:rFonts w:ascii="Times" w:hAnsi="Times"/>
          <w:i/>
          <w:color w:val="3366FF"/>
          <w:sz w:val="28"/>
          <w:szCs w:val="20"/>
          <w:lang w:eastAsia="fr-FR"/>
        </w:rPr>
        <w:t>https://</w:t>
      </w:r>
      <w:r w:rsidR="005F62FC">
        <w:rPr>
          <w:rFonts w:ascii="Times" w:hAnsi="Times"/>
          <w:i/>
          <w:color w:val="3366FF"/>
          <w:sz w:val="28"/>
          <w:szCs w:val="20"/>
          <w:lang w:eastAsia="fr-FR"/>
        </w:rPr>
        <w:t>www.</w:t>
      </w:r>
      <w:r w:rsidR="005F62FC" w:rsidRPr="005F62FC">
        <w:rPr>
          <w:rFonts w:ascii="Times" w:hAnsi="Times"/>
          <w:i/>
          <w:color w:val="3366FF"/>
          <w:sz w:val="28"/>
          <w:szCs w:val="20"/>
          <w:lang w:eastAsia="fr-FR"/>
        </w:rPr>
        <w:t>crbm.cnrs.fr</w:t>
      </w:r>
    </w:p>
    <w:p w:rsidR="000435AF" w:rsidRPr="000435AF" w:rsidRDefault="000435AF" w:rsidP="000435AF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Mécanismes de symbiose avec Wolbachia</w:t>
      </w:r>
      <w:r>
        <w:rPr>
          <w:rFonts w:ascii="Times" w:hAnsi="Times"/>
          <w:sz w:val="22"/>
          <w:szCs w:val="20"/>
          <w:lang w:eastAsia="fr-FR"/>
        </w:rPr>
        <w:tab/>
        <w:t>Frédéric LANDMANN</w:t>
      </w:r>
    </w:p>
    <w:p w:rsidR="00BE7B6B" w:rsidRPr="00577152" w:rsidRDefault="00BE7B6B" w:rsidP="000057AE">
      <w:pPr>
        <w:tabs>
          <w:tab w:val="left" w:pos="5812"/>
        </w:tabs>
        <w:spacing w:before="120"/>
        <w:rPr>
          <w:rFonts w:ascii="Times" w:hAnsi="Times"/>
          <w:b/>
          <w:color w:val="3366FF"/>
          <w:sz w:val="28"/>
          <w:szCs w:val="20"/>
          <w:lang w:eastAsia="fr-FR"/>
        </w:rPr>
      </w:pPr>
      <w:r w:rsidRPr="00577152">
        <w:rPr>
          <w:rFonts w:ascii="Times" w:hAnsi="Times"/>
          <w:b/>
          <w:color w:val="3366FF"/>
          <w:sz w:val="28"/>
          <w:szCs w:val="20"/>
          <w:lang w:eastAsia="fr-FR"/>
        </w:rPr>
        <w:lastRenderedPageBreak/>
        <w:t>CIRAD-</w:t>
      </w:r>
      <w:r w:rsidR="00AA4E00" w:rsidRPr="00577152">
        <w:rPr>
          <w:rFonts w:ascii="Times" w:hAnsi="Times"/>
          <w:b/>
          <w:color w:val="3366FF"/>
          <w:sz w:val="28"/>
          <w:szCs w:val="20"/>
          <w:lang w:eastAsia="fr-FR"/>
        </w:rPr>
        <w:t xml:space="preserve"> Equipe </w:t>
      </w:r>
      <w:r w:rsidRPr="00577152">
        <w:rPr>
          <w:rFonts w:ascii="Times" w:hAnsi="Times"/>
          <w:b/>
          <w:color w:val="3366FF"/>
          <w:sz w:val="28"/>
          <w:szCs w:val="20"/>
          <w:lang w:eastAsia="fr-FR"/>
        </w:rPr>
        <w:t>InterTryp</w:t>
      </w:r>
      <w:r w:rsidR="005F62FC" w:rsidRPr="00577152">
        <w:rPr>
          <w:rFonts w:ascii="Times" w:hAnsi="Times"/>
          <w:b/>
          <w:color w:val="3366FF"/>
          <w:sz w:val="28"/>
          <w:szCs w:val="20"/>
          <w:lang w:eastAsia="fr-FR"/>
        </w:rPr>
        <w:t xml:space="preserve"> </w:t>
      </w:r>
      <w:r w:rsidR="005F62FC" w:rsidRPr="00577152">
        <w:rPr>
          <w:rFonts w:ascii="Times" w:hAnsi="Times"/>
          <w:color w:val="3366FF"/>
          <w:sz w:val="28"/>
          <w:szCs w:val="20"/>
          <w:lang w:eastAsia="fr-FR"/>
        </w:rPr>
        <w:t xml:space="preserve">website </w:t>
      </w:r>
      <w:r w:rsidR="005F62FC" w:rsidRPr="00577152">
        <w:rPr>
          <w:i/>
          <w:color w:val="3366FF"/>
        </w:rPr>
        <w:t>https://umr-intertryp.cirad.fr/</w:t>
      </w:r>
    </w:p>
    <w:p w:rsidR="00BE7B6B" w:rsidRDefault="00BE7B6B" w:rsidP="00BE7B6B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Bases moléculaires et cellulaires de l’infection</w:t>
      </w:r>
      <w:r>
        <w:rPr>
          <w:rFonts w:ascii="Times" w:hAnsi="Times"/>
          <w:sz w:val="22"/>
          <w:szCs w:val="20"/>
          <w:lang w:eastAsia="fr-FR"/>
        </w:rPr>
        <w:tab/>
        <w:t>David BERTHIER</w:t>
      </w:r>
    </w:p>
    <w:p w:rsidR="00BE7B6B" w:rsidRDefault="00BE7B6B" w:rsidP="00BE7B6B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ab/>
        <w:t>Jean Loup LEMESRE</w:t>
      </w:r>
    </w:p>
    <w:p w:rsidR="00F36CB7" w:rsidRPr="00F36CB7" w:rsidRDefault="00BE7B6B" w:rsidP="00BE7B6B">
      <w:pPr>
        <w:tabs>
          <w:tab w:val="left" w:pos="5812"/>
        </w:tabs>
        <w:spacing w:before="120"/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Nouvelles approches diagnostiques, thérapeutiques</w:t>
      </w:r>
      <w:r>
        <w:rPr>
          <w:rFonts w:ascii="Times" w:hAnsi="Times"/>
          <w:sz w:val="22"/>
          <w:szCs w:val="20"/>
          <w:lang w:eastAsia="fr-FR"/>
        </w:rPr>
        <w:tab/>
        <w:t>Rachel BRAS-GONCALVES</w:t>
      </w:r>
    </w:p>
    <w:p w:rsidR="00F36CB7" w:rsidRPr="00F36CB7" w:rsidRDefault="00BE7B6B" w:rsidP="00BE7B6B">
      <w:pPr>
        <w:tabs>
          <w:tab w:val="left" w:pos="5812"/>
        </w:tabs>
        <w:ind w:left="142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sz w:val="22"/>
          <w:szCs w:val="20"/>
          <w:lang w:eastAsia="fr-FR"/>
        </w:rPr>
        <w:t>et pronostiques</w:t>
      </w:r>
      <w:r>
        <w:rPr>
          <w:rFonts w:ascii="Times" w:hAnsi="Times"/>
          <w:sz w:val="22"/>
          <w:szCs w:val="20"/>
          <w:lang w:eastAsia="fr-FR"/>
        </w:rPr>
        <w:tab/>
        <w:t>Philippe VINCENDEAU</w:t>
      </w:r>
    </w:p>
    <w:p w:rsidR="00044640" w:rsidRDefault="00044640" w:rsidP="00044640">
      <w:pPr>
        <w:pStyle w:val="Textebrut"/>
      </w:pPr>
    </w:p>
    <w:p w:rsidR="00F36CB7" w:rsidRPr="00F36CB7" w:rsidRDefault="00F36CB7" w:rsidP="00F36CB7">
      <w:pPr>
        <w:rPr>
          <w:rFonts w:ascii="Times" w:hAnsi="Times"/>
          <w:sz w:val="22"/>
          <w:szCs w:val="20"/>
          <w:lang w:eastAsia="fr-FR"/>
        </w:rPr>
      </w:pPr>
    </w:p>
    <w:sectPr w:rsidR="00F36CB7" w:rsidRPr="00F36CB7" w:rsidSect="00FD06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B7"/>
    <w:rsid w:val="000057AE"/>
    <w:rsid w:val="000435AF"/>
    <w:rsid w:val="00044640"/>
    <w:rsid w:val="00057A3C"/>
    <w:rsid w:val="00125D32"/>
    <w:rsid w:val="00142000"/>
    <w:rsid w:val="00215329"/>
    <w:rsid w:val="00357625"/>
    <w:rsid w:val="003C6838"/>
    <w:rsid w:val="00537346"/>
    <w:rsid w:val="005549C2"/>
    <w:rsid w:val="005743D3"/>
    <w:rsid w:val="00577152"/>
    <w:rsid w:val="005B6AC0"/>
    <w:rsid w:val="005F62FC"/>
    <w:rsid w:val="006018CC"/>
    <w:rsid w:val="00624A2E"/>
    <w:rsid w:val="00653CD9"/>
    <w:rsid w:val="0067464E"/>
    <w:rsid w:val="00740A58"/>
    <w:rsid w:val="0074101F"/>
    <w:rsid w:val="007555F6"/>
    <w:rsid w:val="007B25D7"/>
    <w:rsid w:val="00865E90"/>
    <w:rsid w:val="0092533B"/>
    <w:rsid w:val="009E4A8C"/>
    <w:rsid w:val="00A65971"/>
    <w:rsid w:val="00A82F03"/>
    <w:rsid w:val="00AA4E00"/>
    <w:rsid w:val="00BE7B6B"/>
    <w:rsid w:val="00C431C0"/>
    <w:rsid w:val="00DE6F98"/>
    <w:rsid w:val="00F36CB7"/>
    <w:rsid w:val="00FD0603"/>
    <w:rsid w:val="00FE6A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4B3D-30F7-40EA-9933-98ACD9D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40"/>
  </w:style>
  <w:style w:type="paragraph" w:styleId="Titre1">
    <w:name w:val="heading 1"/>
    <w:basedOn w:val="Normal"/>
    <w:next w:val="Normal"/>
    <w:link w:val="Titre1Car"/>
    <w:uiPriority w:val="9"/>
    <w:qFormat/>
    <w:rsid w:val="00FF0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0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0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F0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Titre1"/>
    <w:qFormat/>
    <w:rsid w:val="00FF0C63"/>
    <w:pPr>
      <w:keepNext w:val="0"/>
      <w:keepLines w:val="0"/>
      <w:spacing w:before="0" w:after="200" w:line="276" w:lineRule="auto"/>
      <w:jc w:val="both"/>
    </w:pPr>
    <w:rPr>
      <w:rFonts w:asciiTheme="minorHAnsi" w:eastAsiaTheme="minorHAnsi" w:hAnsiTheme="minorHAnsi" w:cstheme="minorBidi"/>
      <w:bCs w:val="0"/>
      <w:smallCaps/>
      <w:color w:val="1F497D" w:themeColor="text2"/>
      <w:szCs w:val="22"/>
      <w:u w:val="single"/>
    </w:rPr>
  </w:style>
  <w:style w:type="paragraph" w:customStyle="1" w:styleId="Style2">
    <w:name w:val="Style2"/>
    <w:basedOn w:val="Titre2"/>
    <w:qFormat/>
    <w:rsid w:val="00FF0C63"/>
    <w:pPr>
      <w:spacing w:line="276" w:lineRule="auto"/>
      <w:jc w:val="both"/>
    </w:pPr>
    <w:rPr>
      <w:b w:val="0"/>
      <w:sz w:val="28"/>
    </w:rPr>
  </w:style>
  <w:style w:type="character" w:styleId="lev">
    <w:name w:val="Strong"/>
    <w:basedOn w:val="Policepardfaut"/>
    <w:uiPriority w:val="22"/>
    <w:rsid w:val="0067464E"/>
    <w:rPr>
      <w:b/>
    </w:rPr>
  </w:style>
  <w:style w:type="paragraph" w:styleId="NormalWeb">
    <w:name w:val="Normal (Web)"/>
    <w:basedOn w:val="Normal"/>
    <w:uiPriority w:val="99"/>
    <w:rsid w:val="00DE6F98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DE6F98"/>
    <w:rPr>
      <w:color w:val="0000FF"/>
      <w:u w:val="single"/>
    </w:rPr>
  </w:style>
  <w:style w:type="character" w:styleId="Accentuation">
    <w:name w:val="Emphasis"/>
    <w:basedOn w:val="Policepardfaut"/>
    <w:uiPriority w:val="20"/>
    <w:rsid w:val="00DE6F98"/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0446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6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46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6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6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6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640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44640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44640"/>
    <w:rPr>
      <w:rFonts w:ascii="Calibri" w:hAnsi="Calibri"/>
      <w:sz w:val="22"/>
      <w:szCs w:val="21"/>
    </w:rPr>
  </w:style>
  <w:style w:type="character" w:styleId="CitationHTML">
    <w:name w:val="HTML Cite"/>
    <w:basedOn w:val="Policepardfaut"/>
    <w:uiPriority w:val="99"/>
    <w:rsid w:val="0092533B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5F6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6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3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7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85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30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23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4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8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4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3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6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2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22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1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8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1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4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6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5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73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2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9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3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2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85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50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42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93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02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3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36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39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8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1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96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phi.umontpellie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UM2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BRAUN BRETON</dc:creator>
  <cp:keywords/>
  <cp:lastModifiedBy>julie mares</cp:lastModifiedBy>
  <cp:revision>2</cp:revision>
  <dcterms:created xsi:type="dcterms:W3CDTF">2019-08-29T12:45:00Z</dcterms:created>
  <dcterms:modified xsi:type="dcterms:W3CDTF">2019-08-29T12:45:00Z</dcterms:modified>
</cp:coreProperties>
</file>