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9B238" w14:textId="54D634AE" w:rsidR="00683064" w:rsidRDefault="00ED7B1A" w:rsidP="003C2FE1">
      <w:pPr>
        <w:jc w:val="center"/>
        <w:rPr>
          <w:sz w:val="36"/>
          <w:szCs w:val="36"/>
        </w:rPr>
      </w:pPr>
      <w:bookmarkStart w:id="0" w:name="OLE_LINK1"/>
      <w:r w:rsidRPr="005B1F66">
        <w:rPr>
          <w:noProof/>
          <w:sz w:val="36"/>
          <w:szCs w:val="36"/>
        </w:rPr>
        <w:drawing>
          <wp:inline distT="0" distB="0" distL="0" distR="0" wp14:anchorId="7F08D81C" wp14:editId="3ABBE1E7">
            <wp:extent cx="2512695" cy="835025"/>
            <wp:effectExtent l="0" t="0" r="0" b="0"/>
            <wp:docPr id="1" name="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F66">
        <w:rPr>
          <w:noProof/>
          <w:sz w:val="36"/>
          <w:szCs w:val="36"/>
        </w:rPr>
        <w:drawing>
          <wp:inline distT="0" distB="0" distL="0" distR="0" wp14:anchorId="1157B6F7" wp14:editId="67526D02">
            <wp:extent cx="858520" cy="858520"/>
            <wp:effectExtent l="0" t="0" r="0" b="0"/>
            <wp:docPr id="2" name="I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5B6C2B9" w14:textId="77777777" w:rsidR="003C2FE1" w:rsidRPr="00A72CF4" w:rsidRDefault="003C2FE1" w:rsidP="003C2FE1">
      <w:pPr>
        <w:pBdr>
          <w:bottom w:val="single" w:sz="6" w:space="1" w:color="auto"/>
        </w:pBdr>
        <w:jc w:val="center"/>
        <w:rPr>
          <w:i/>
          <w:color w:val="0070C0"/>
          <w:sz w:val="44"/>
          <w:szCs w:val="44"/>
          <w:lang w:val="en-US"/>
        </w:rPr>
      </w:pPr>
      <w:r w:rsidRPr="00A72CF4">
        <w:rPr>
          <w:color w:val="0070C0"/>
          <w:sz w:val="44"/>
          <w:szCs w:val="44"/>
          <w:lang w:val="en-US"/>
        </w:rPr>
        <w:t xml:space="preserve">Fiche proposition de stage - </w:t>
      </w:r>
      <w:r w:rsidRPr="00A72CF4">
        <w:rPr>
          <w:i/>
          <w:color w:val="0070C0"/>
          <w:sz w:val="44"/>
          <w:szCs w:val="44"/>
          <w:lang w:val="en-US"/>
        </w:rPr>
        <w:t>Internship offers</w:t>
      </w:r>
    </w:p>
    <w:p w14:paraId="4F58E569" w14:textId="77777777" w:rsidR="003C2FE1" w:rsidRDefault="003C2FE1" w:rsidP="003C2FE1">
      <w:pPr>
        <w:rPr>
          <w:b/>
          <w:sz w:val="20"/>
          <w:szCs w:val="20"/>
          <w:lang w:val="en-US"/>
        </w:rPr>
      </w:pPr>
    </w:p>
    <w:p w14:paraId="2065BB72" w14:textId="77777777" w:rsidR="003C2FE1" w:rsidRPr="00D6731C" w:rsidRDefault="003C2FE1">
      <w:pPr>
        <w:rPr>
          <w:sz w:val="18"/>
          <w:szCs w:val="18"/>
          <w:lang w:val="en-US"/>
        </w:rPr>
      </w:pPr>
      <w:r w:rsidRPr="009A110F">
        <w:rPr>
          <w:b/>
          <w:sz w:val="24"/>
          <w:szCs w:val="24"/>
          <w:lang w:val="en-US"/>
        </w:rPr>
        <w:t>Offre pour / Offer fo</w:t>
      </w:r>
      <w:r>
        <w:rPr>
          <w:b/>
          <w:sz w:val="24"/>
          <w:szCs w:val="24"/>
          <w:lang w:val="en-US"/>
        </w:rPr>
        <w:t xml:space="preserve">r </w:t>
      </w:r>
      <w:r w:rsidRPr="00D6731C">
        <w:rPr>
          <w:sz w:val="18"/>
          <w:szCs w:val="18"/>
          <w:lang w:val="en-US"/>
        </w:rPr>
        <w:t xml:space="preserve">(you can make offers for both level, if the subjects are different, please use a new form) </w:t>
      </w:r>
    </w:p>
    <w:p w14:paraId="79D4D722" w14:textId="20503691" w:rsidR="003C2FE1" w:rsidRPr="008F6314" w:rsidRDefault="003C2FE1" w:rsidP="00A72CF4">
      <w:pPr>
        <w:pStyle w:val="ColourfulShadingAccent31"/>
        <w:ind w:left="425"/>
        <w:rPr>
          <w:b/>
          <w:sz w:val="24"/>
          <w:szCs w:val="24"/>
          <w:lang w:val="en-US"/>
        </w:rPr>
      </w:pPr>
      <w:r w:rsidRPr="008F6314">
        <w:rPr>
          <w:b/>
          <w:sz w:val="24"/>
          <w:szCs w:val="24"/>
          <w:lang w:val="en-US"/>
        </w:rPr>
        <w:t>Master</w:t>
      </w:r>
      <w:r w:rsidR="005D2CA0" w:rsidRPr="008F6314">
        <w:rPr>
          <w:b/>
          <w:sz w:val="24"/>
          <w:szCs w:val="24"/>
          <w:lang w:val="en-US"/>
        </w:rPr>
        <w:t xml:space="preserve"> 1</w:t>
      </w:r>
      <w:r w:rsidR="00B8449C">
        <w:rPr>
          <w:b/>
          <w:sz w:val="24"/>
          <w:szCs w:val="24"/>
          <w:lang w:val="en-US"/>
        </w:rPr>
        <w:t xml:space="preserve">    X</w:t>
      </w:r>
    </w:p>
    <w:p w14:paraId="754E2191" w14:textId="31A13D92" w:rsidR="003C2FE1" w:rsidRDefault="003C2FE1" w:rsidP="00A72CF4">
      <w:pPr>
        <w:pStyle w:val="ColourfulShadingAccent31"/>
        <w:ind w:left="425"/>
        <w:rPr>
          <w:b/>
          <w:sz w:val="24"/>
          <w:szCs w:val="24"/>
          <w:lang w:val="en-US"/>
        </w:rPr>
      </w:pPr>
      <w:r w:rsidRPr="00A72CF4">
        <w:rPr>
          <w:b/>
          <w:sz w:val="24"/>
          <w:szCs w:val="24"/>
          <w:lang w:val="en-US"/>
        </w:rPr>
        <w:t xml:space="preserve">Master </w:t>
      </w:r>
      <w:r w:rsidR="005D2CA0">
        <w:rPr>
          <w:b/>
          <w:sz w:val="24"/>
          <w:szCs w:val="24"/>
          <w:lang w:val="en-US"/>
        </w:rPr>
        <w:t>2</w:t>
      </w:r>
      <w:r w:rsidR="00B8449C">
        <w:rPr>
          <w:b/>
          <w:sz w:val="24"/>
          <w:szCs w:val="24"/>
          <w:lang w:val="en-US"/>
        </w:rPr>
        <w:t xml:space="preserve">    X</w:t>
      </w:r>
    </w:p>
    <w:p w14:paraId="516ABF5F" w14:textId="77777777" w:rsidR="00AB3538" w:rsidRDefault="00AB3538" w:rsidP="00A72CF4">
      <w:pPr>
        <w:pStyle w:val="ColourfulShadingAccent31"/>
        <w:ind w:left="425"/>
        <w:rPr>
          <w:b/>
          <w:sz w:val="24"/>
          <w:szCs w:val="24"/>
          <w:lang w:val="en-US"/>
        </w:rPr>
      </w:pPr>
    </w:p>
    <w:p w14:paraId="073C778E" w14:textId="5B4356CD" w:rsidR="00AB3538" w:rsidRPr="00A72CF4" w:rsidRDefault="00AB3538" w:rsidP="00990CD0">
      <w:pPr>
        <w:pStyle w:val="ColourfulShadingAccent31"/>
        <w:ind w:left="1418" w:hanging="992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Parcours</w:t>
      </w:r>
      <w:r w:rsidR="00990CD0">
        <w:rPr>
          <w:b/>
          <w:sz w:val="24"/>
          <w:szCs w:val="24"/>
          <w:lang w:val="en-US"/>
        </w:rPr>
        <w:t>:</w:t>
      </w:r>
      <w:r>
        <w:rPr>
          <w:b/>
          <w:sz w:val="24"/>
          <w:szCs w:val="24"/>
          <w:lang w:val="en-US"/>
        </w:rPr>
        <w:t xml:space="preserve"> </w:t>
      </w:r>
      <w:r w:rsidR="003B2E22">
        <w:rPr>
          <w:b/>
          <w:sz w:val="24"/>
          <w:szCs w:val="24"/>
          <w:lang w:val="en-US"/>
        </w:rPr>
        <w:t>Cancer Biology</w:t>
      </w:r>
      <w:r w:rsidR="00990CD0">
        <w:rPr>
          <w:b/>
          <w:sz w:val="24"/>
          <w:szCs w:val="24"/>
          <w:lang w:val="en-US"/>
        </w:rPr>
        <w:t xml:space="preserve"> – EpiGenBio – Medecine Experimentale et Régénératrice – BIOTIN</w:t>
      </w:r>
      <w:r w:rsidR="00986982">
        <w:rPr>
          <w:b/>
          <w:sz w:val="24"/>
          <w:szCs w:val="24"/>
          <w:lang w:val="en-US"/>
        </w:rPr>
        <w:t xml:space="preserve"> -IDIL</w:t>
      </w:r>
    </w:p>
    <w:p w14:paraId="35C34679" w14:textId="77777777" w:rsidR="003C2FE1" w:rsidRPr="00D6731C" w:rsidRDefault="003C2FE1" w:rsidP="003C2FE1">
      <w:pPr>
        <w:pStyle w:val="ColourfulShadingAccent31"/>
        <w:ind w:left="786"/>
        <w:rPr>
          <w:b/>
          <w:sz w:val="24"/>
          <w:szCs w:val="24"/>
          <w:lang w:val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6660"/>
      </w:tblGrid>
      <w:tr w:rsidR="003C2FE1" w:rsidRPr="004B56BC" w14:paraId="3D23FE54" w14:textId="77777777" w:rsidTr="00A72CF4">
        <w:trPr>
          <w:trHeight w:val="861"/>
        </w:trPr>
        <w:tc>
          <w:tcPr>
            <w:tcW w:w="3258" w:type="dxa"/>
          </w:tcPr>
          <w:p w14:paraId="1F73592A" w14:textId="77777777" w:rsidR="003C2FE1" w:rsidRPr="000162FA" w:rsidRDefault="003C2FE1" w:rsidP="003C2FE1">
            <w:pPr>
              <w:spacing w:after="0" w:line="240" w:lineRule="auto"/>
              <w:rPr>
                <w:b/>
                <w:i/>
                <w:lang w:val="en-US"/>
              </w:rPr>
            </w:pPr>
            <w:r w:rsidRPr="000162FA">
              <w:rPr>
                <w:b/>
                <w:lang w:val="en-US"/>
              </w:rPr>
              <w:t xml:space="preserve">Intitulé du stage </w:t>
            </w:r>
          </w:p>
          <w:p w14:paraId="2730657E" w14:textId="77777777" w:rsidR="003C2FE1" w:rsidRPr="000162FA" w:rsidRDefault="003C2FE1" w:rsidP="003C2FE1">
            <w:pPr>
              <w:spacing w:after="0" w:line="240" w:lineRule="auto"/>
              <w:rPr>
                <w:lang w:val="en-US"/>
              </w:rPr>
            </w:pPr>
            <w:r w:rsidRPr="000162FA">
              <w:rPr>
                <w:i/>
                <w:lang w:val="en-US"/>
              </w:rPr>
              <w:t>Title</w:t>
            </w:r>
          </w:p>
        </w:tc>
        <w:tc>
          <w:tcPr>
            <w:tcW w:w="6660" w:type="dxa"/>
          </w:tcPr>
          <w:p w14:paraId="050C1F93" w14:textId="5EC4F018" w:rsidR="003C2FE1" w:rsidRPr="00990CD0" w:rsidRDefault="00986982" w:rsidP="008F6314">
            <w:pPr>
              <w:spacing w:after="120"/>
              <w:ind w:right="178"/>
              <w:jc w:val="both"/>
              <w:rPr>
                <w:lang w:val="en-US"/>
              </w:rPr>
            </w:pPr>
            <w:r w:rsidRPr="003712BF">
              <w:rPr>
                <w:rFonts w:cs="Calibri"/>
                <w:lang w:val="en-US"/>
              </w:rPr>
              <w:t>Inter-organ communications during cancer-associated cachexia</w:t>
            </w:r>
          </w:p>
        </w:tc>
      </w:tr>
      <w:tr w:rsidR="003C2FE1" w:rsidRPr="00A72CF4" w14:paraId="4872CBBE" w14:textId="77777777">
        <w:trPr>
          <w:trHeight w:val="784"/>
        </w:trPr>
        <w:tc>
          <w:tcPr>
            <w:tcW w:w="3258" w:type="dxa"/>
          </w:tcPr>
          <w:p w14:paraId="28E0B1A3" w14:textId="77777777" w:rsidR="003C2FE1" w:rsidRPr="000162FA" w:rsidRDefault="003C2FE1" w:rsidP="003C2FE1">
            <w:pPr>
              <w:spacing w:after="0" w:line="240" w:lineRule="auto"/>
              <w:rPr>
                <w:b/>
                <w:lang w:val="en-US"/>
              </w:rPr>
            </w:pPr>
            <w:r w:rsidRPr="000162FA">
              <w:rPr>
                <w:b/>
                <w:lang w:val="en-US"/>
              </w:rPr>
              <w:t xml:space="preserve">Laboratoire d’accueil </w:t>
            </w:r>
          </w:p>
          <w:p w14:paraId="4F0B7AE1" w14:textId="77777777" w:rsidR="003C2FE1" w:rsidRPr="000162FA" w:rsidRDefault="003C2FE1" w:rsidP="003C2FE1">
            <w:pPr>
              <w:spacing w:after="0" w:line="240" w:lineRule="auto"/>
              <w:rPr>
                <w:i/>
                <w:lang w:val="en-US"/>
              </w:rPr>
            </w:pPr>
            <w:r w:rsidRPr="000162FA">
              <w:rPr>
                <w:i/>
                <w:lang w:val="en-US"/>
              </w:rPr>
              <w:t>Host laboratory</w:t>
            </w:r>
          </w:p>
        </w:tc>
        <w:tc>
          <w:tcPr>
            <w:tcW w:w="6660" w:type="dxa"/>
          </w:tcPr>
          <w:p w14:paraId="708DEB13" w14:textId="5CEE7030" w:rsidR="003C2FE1" w:rsidRDefault="00990CD0" w:rsidP="003B2E22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Epithelial </w:t>
            </w:r>
            <w:r w:rsidR="00B8449C">
              <w:rPr>
                <w:lang w:val="en-US"/>
              </w:rPr>
              <w:t>G</w:t>
            </w:r>
            <w:r>
              <w:rPr>
                <w:lang w:val="en-US"/>
              </w:rPr>
              <w:t xml:space="preserve">rowth and Cancer </w:t>
            </w:r>
            <w:r w:rsidR="00B8449C">
              <w:rPr>
                <w:lang w:val="en-US"/>
              </w:rPr>
              <w:t>-</w:t>
            </w:r>
            <w:r>
              <w:rPr>
                <w:lang w:val="en-US"/>
              </w:rPr>
              <w:t xml:space="preserve"> IRCM</w:t>
            </w:r>
          </w:p>
          <w:p w14:paraId="7241269A" w14:textId="2BCBEA04" w:rsidR="00990CD0" w:rsidRPr="000162FA" w:rsidRDefault="00990CD0" w:rsidP="00986982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3C2FE1" w:rsidRPr="000162FA" w14:paraId="29066E22" w14:textId="77777777">
        <w:trPr>
          <w:trHeight w:val="784"/>
        </w:trPr>
        <w:tc>
          <w:tcPr>
            <w:tcW w:w="3258" w:type="dxa"/>
          </w:tcPr>
          <w:p w14:paraId="76FF2424" w14:textId="77777777" w:rsidR="003C2FE1" w:rsidRPr="000162FA" w:rsidRDefault="003C2FE1" w:rsidP="003C2FE1">
            <w:pPr>
              <w:spacing w:after="0" w:line="240" w:lineRule="auto"/>
              <w:rPr>
                <w:b/>
                <w:lang w:val="en-US"/>
              </w:rPr>
            </w:pPr>
            <w:r w:rsidRPr="000162FA">
              <w:rPr>
                <w:b/>
                <w:lang w:val="en-US"/>
              </w:rPr>
              <w:t xml:space="preserve">Nom du responsable </w:t>
            </w:r>
          </w:p>
          <w:p w14:paraId="351A7D67" w14:textId="77777777" w:rsidR="003C2FE1" w:rsidRPr="000162FA" w:rsidRDefault="003C2FE1" w:rsidP="003C2FE1">
            <w:pPr>
              <w:spacing w:after="0" w:line="240" w:lineRule="auto"/>
              <w:rPr>
                <w:i/>
              </w:rPr>
            </w:pPr>
            <w:r w:rsidRPr="000162FA">
              <w:rPr>
                <w:i/>
                <w:lang w:val="en-US"/>
              </w:rPr>
              <w:t xml:space="preserve">Name of the </w:t>
            </w:r>
            <w:r w:rsidRPr="000162FA">
              <w:rPr>
                <w:i/>
              </w:rPr>
              <w:t>PI</w:t>
            </w:r>
          </w:p>
        </w:tc>
        <w:tc>
          <w:tcPr>
            <w:tcW w:w="6660" w:type="dxa"/>
          </w:tcPr>
          <w:p w14:paraId="5449A9DD" w14:textId="4392D246" w:rsidR="00990CD0" w:rsidRPr="000162FA" w:rsidRDefault="00990CD0" w:rsidP="003C2FE1">
            <w:pPr>
              <w:spacing w:after="0" w:line="240" w:lineRule="auto"/>
            </w:pPr>
            <w:r>
              <w:t>Alexandre DJIANE</w:t>
            </w:r>
          </w:p>
        </w:tc>
      </w:tr>
      <w:tr w:rsidR="003C2FE1" w:rsidRPr="000162FA" w14:paraId="429D2E96" w14:textId="77777777">
        <w:trPr>
          <w:trHeight w:val="784"/>
        </w:trPr>
        <w:tc>
          <w:tcPr>
            <w:tcW w:w="3258" w:type="dxa"/>
          </w:tcPr>
          <w:p w14:paraId="76BBE8F0" w14:textId="77777777" w:rsidR="003C2FE1" w:rsidRPr="000162FA" w:rsidRDefault="003C2FE1" w:rsidP="003C2FE1">
            <w:pPr>
              <w:spacing w:after="0" w:line="240" w:lineRule="auto"/>
              <w:rPr>
                <w:b/>
              </w:rPr>
            </w:pPr>
            <w:r w:rsidRPr="000162FA">
              <w:rPr>
                <w:b/>
              </w:rPr>
              <w:t xml:space="preserve">Nom d'encadrant </w:t>
            </w:r>
          </w:p>
          <w:p w14:paraId="21E4302E" w14:textId="77777777" w:rsidR="003C2FE1" w:rsidRPr="000162FA" w:rsidRDefault="003C2FE1" w:rsidP="003C2FE1">
            <w:pPr>
              <w:spacing w:after="0" w:line="240" w:lineRule="auto"/>
              <w:rPr>
                <w:i/>
                <w:lang w:val="en-US"/>
              </w:rPr>
            </w:pPr>
            <w:r w:rsidRPr="000162FA">
              <w:rPr>
                <w:i/>
              </w:rPr>
              <w:t>Supe</w:t>
            </w:r>
            <w:r w:rsidRPr="000162FA">
              <w:rPr>
                <w:i/>
                <w:lang w:val="en-US"/>
              </w:rPr>
              <w:t>rvisor</w:t>
            </w:r>
          </w:p>
        </w:tc>
        <w:tc>
          <w:tcPr>
            <w:tcW w:w="6660" w:type="dxa"/>
          </w:tcPr>
          <w:p w14:paraId="4A192B41" w14:textId="0CBE065F" w:rsidR="003C2FE1" w:rsidRPr="000162FA" w:rsidRDefault="00986982" w:rsidP="003C2FE1">
            <w:pPr>
              <w:spacing w:after="0" w:line="240" w:lineRule="auto"/>
              <w:rPr>
                <w:lang w:val="en-US"/>
              </w:rPr>
            </w:pPr>
            <w:r>
              <w:rPr>
                <w:rFonts w:cs="Calibri"/>
              </w:rPr>
              <w:t>Charles GEMINARD</w:t>
            </w:r>
          </w:p>
        </w:tc>
      </w:tr>
      <w:tr w:rsidR="003C2FE1" w:rsidRPr="00A72CF4" w14:paraId="1224148E" w14:textId="77777777">
        <w:trPr>
          <w:trHeight w:val="784"/>
        </w:trPr>
        <w:tc>
          <w:tcPr>
            <w:tcW w:w="3258" w:type="dxa"/>
          </w:tcPr>
          <w:p w14:paraId="2310FF65" w14:textId="77777777" w:rsidR="003C2FE1" w:rsidRPr="000162FA" w:rsidRDefault="003C2FE1" w:rsidP="003C2FE1">
            <w:pPr>
              <w:spacing w:after="0" w:line="240" w:lineRule="auto"/>
              <w:rPr>
                <w:lang w:val="en-US"/>
              </w:rPr>
            </w:pPr>
            <w:r w:rsidRPr="000162FA">
              <w:rPr>
                <w:b/>
                <w:lang w:val="en-US"/>
              </w:rPr>
              <w:t>Description</w:t>
            </w:r>
            <w:r w:rsidRPr="000162FA">
              <w:rPr>
                <w:lang w:val="en-US"/>
              </w:rPr>
              <w:t xml:space="preserve"> (3 phrases)</w:t>
            </w:r>
          </w:p>
          <w:p w14:paraId="5E22836E" w14:textId="77777777" w:rsidR="003C2FE1" w:rsidRPr="000162FA" w:rsidRDefault="003C2FE1" w:rsidP="003C2FE1">
            <w:pPr>
              <w:spacing w:after="0" w:line="240" w:lineRule="auto"/>
              <w:rPr>
                <w:i/>
                <w:lang w:val="en-US"/>
              </w:rPr>
            </w:pPr>
            <w:r w:rsidRPr="000162FA">
              <w:rPr>
                <w:i/>
                <w:lang w:val="en-US"/>
              </w:rPr>
              <w:t>Description (3 sentences)</w:t>
            </w:r>
          </w:p>
          <w:p w14:paraId="6D190693" w14:textId="77777777" w:rsidR="003C2FE1" w:rsidRPr="000162FA" w:rsidRDefault="003C2FE1" w:rsidP="003C2FE1">
            <w:pPr>
              <w:spacing w:after="0" w:line="240" w:lineRule="auto"/>
              <w:rPr>
                <w:i/>
                <w:lang w:val="en-US"/>
              </w:rPr>
            </w:pPr>
          </w:p>
          <w:p w14:paraId="741E19A7" w14:textId="77777777" w:rsidR="003C2FE1" w:rsidRPr="000162FA" w:rsidRDefault="003C2FE1" w:rsidP="003C2FE1">
            <w:pPr>
              <w:spacing w:after="0" w:line="240" w:lineRule="auto"/>
              <w:rPr>
                <w:i/>
                <w:lang w:val="en-US"/>
              </w:rPr>
            </w:pPr>
          </w:p>
          <w:p w14:paraId="41CB1D5E" w14:textId="77777777" w:rsidR="003C2FE1" w:rsidRPr="000162FA" w:rsidRDefault="003C2FE1" w:rsidP="003C2FE1">
            <w:pPr>
              <w:spacing w:after="0" w:line="240" w:lineRule="auto"/>
              <w:rPr>
                <w:i/>
                <w:lang w:val="en-US"/>
              </w:rPr>
            </w:pPr>
          </w:p>
          <w:p w14:paraId="2832892C" w14:textId="77777777" w:rsidR="003C2FE1" w:rsidRPr="000162FA" w:rsidRDefault="003C2FE1" w:rsidP="003C2FE1">
            <w:pPr>
              <w:spacing w:after="0" w:line="240" w:lineRule="auto"/>
              <w:rPr>
                <w:i/>
                <w:lang w:val="en-US"/>
              </w:rPr>
            </w:pPr>
          </w:p>
          <w:p w14:paraId="35C537A6" w14:textId="77777777" w:rsidR="003C2FE1" w:rsidRPr="000162FA" w:rsidRDefault="003C2FE1" w:rsidP="003C2FE1">
            <w:pPr>
              <w:spacing w:after="0" w:line="240" w:lineRule="auto"/>
              <w:rPr>
                <w:i/>
                <w:lang w:val="en-US"/>
              </w:rPr>
            </w:pPr>
          </w:p>
          <w:p w14:paraId="69F4ACE6" w14:textId="77777777" w:rsidR="003C2FE1" w:rsidRPr="000162FA" w:rsidRDefault="003C2FE1" w:rsidP="003C2FE1">
            <w:pPr>
              <w:spacing w:after="0" w:line="240" w:lineRule="auto"/>
              <w:rPr>
                <w:i/>
                <w:lang w:val="en-US"/>
              </w:rPr>
            </w:pPr>
          </w:p>
          <w:p w14:paraId="6A99EC56" w14:textId="77777777" w:rsidR="003C2FE1" w:rsidRPr="000162FA" w:rsidRDefault="003C2FE1" w:rsidP="003C2FE1">
            <w:pPr>
              <w:spacing w:after="0" w:line="240" w:lineRule="auto"/>
              <w:ind w:left="-680"/>
              <w:rPr>
                <w:i/>
                <w:lang w:val="en-US"/>
              </w:rPr>
            </w:pPr>
          </w:p>
        </w:tc>
        <w:tc>
          <w:tcPr>
            <w:tcW w:w="6660" w:type="dxa"/>
          </w:tcPr>
          <w:p w14:paraId="72B462C2" w14:textId="77777777" w:rsidR="00986982" w:rsidRDefault="00986982" w:rsidP="00986982">
            <w:pPr>
              <w:pStyle w:val="NormalWeb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Cancer-associated cachexia combines adipose tissue and skeletal muscle wasting through poorly understood mechanisms. Using a </w:t>
            </w:r>
            <w:r>
              <w:rPr>
                <w:rStyle w:val="Accentuation"/>
                <w:rFonts w:ascii="Calibri" w:hAnsi="Calibri" w:cs="Calibri"/>
                <w:sz w:val="22"/>
                <w:szCs w:val="22"/>
                <w:lang w:val="en-US"/>
              </w:rPr>
              <w:t>Drosophila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larval tumour model that reproduces the hallmarks of cachexia, our team identified REPTOR, a transcriptional co-activator acting downstream of mTOR, as a key driver of fat body atrophy and of the secretion of cachectic factors, including TNF-</w:t>
            </w:r>
            <w:r>
              <w:rPr>
                <w:rFonts w:ascii="Calibri" w:hAnsi="Calibri" w:cs="Calibri"/>
                <w:sz w:val="22"/>
                <w:szCs w:val="22"/>
              </w:rPr>
              <w:t>α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/Eiger, required for distant muscle wasting.</w:t>
            </w:r>
          </w:p>
          <w:p w14:paraId="6C018A50" w14:textId="62F0C6B2" w:rsidR="0052039A" w:rsidRPr="00986982" w:rsidRDefault="00986982" w:rsidP="00986982">
            <w:pPr>
              <w:pStyle w:val="NormalWeb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The intern will help characterize the REPTOR-dependent transcriptional program in cachectic adipose tissue, combining analysis of existing RNA-seq data with functional validation of candidate genes potentially linking REPTOR to TNF-</w:t>
            </w:r>
            <w:r>
              <w:rPr>
                <w:rFonts w:ascii="Calibri" w:hAnsi="Calibri" w:cs="Calibri"/>
                <w:sz w:val="22"/>
                <w:szCs w:val="22"/>
              </w:rPr>
              <w:t>α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/Eiger regulation. The project involves </w:t>
            </w:r>
            <w:r>
              <w:rPr>
                <w:rStyle w:val="Accentuation"/>
                <w:rFonts w:ascii="Calibri" w:hAnsi="Calibri" w:cs="Calibri"/>
                <w:sz w:val="22"/>
                <w:szCs w:val="22"/>
                <w:lang w:val="en-US"/>
              </w:rPr>
              <w:t>Drosophila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genetics (Gal4/UAS, LexA/LexAOP), imaging, molecular and cellular biology, and transcriptomic analysis.</w:t>
            </w:r>
          </w:p>
        </w:tc>
      </w:tr>
      <w:tr w:rsidR="003C2FE1" w:rsidRPr="000162FA" w14:paraId="42DB7756" w14:textId="77777777">
        <w:trPr>
          <w:trHeight w:val="784"/>
        </w:trPr>
        <w:tc>
          <w:tcPr>
            <w:tcW w:w="3258" w:type="dxa"/>
          </w:tcPr>
          <w:p w14:paraId="0D3537DF" w14:textId="77777777" w:rsidR="003C2FE1" w:rsidRPr="000162FA" w:rsidRDefault="003C2FE1" w:rsidP="003C2FE1">
            <w:pPr>
              <w:spacing w:after="0" w:line="240" w:lineRule="auto"/>
              <w:rPr>
                <w:b/>
              </w:rPr>
            </w:pPr>
            <w:r w:rsidRPr="000162FA">
              <w:rPr>
                <w:b/>
              </w:rPr>
              <w:t>Durée prevue (2 à 6 mois)</w:t>
            </w:r>
          </w:p>
          <w:p w14:paraId="4DAD26E6" w14:textId="77777777" w:rsidR="003C2FE1" w:rsidRPr="000162FA" w:rsidRDefault="003C2FE1" w:rsidP="003C2FE1">
            <w:pPr>
              <w:spacing w:after="0" w:line="240" w:lineRule="auto"/>
            </w:pPr>
            <w:r w:rsidRPr="000162FA">
              <w:t>Duration  (2 to 6 months)</w:t>
            </w:r>
          </w:p>
          <w:p w14:paraId="06BA2AF0" w14:textId="77777777" w:rsidR="003C2FE1" w:rsidRPr="000162FA" w:rsidRDefault="003C2FE1" w:rsidP="003C2FE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60" w:type="dxa"/>
          </w:tcPr>
          <w:p w14:paraId="2F0DE373" w14:textId="2D746871" w:rsidR="003C2FE1" w:rsidRPr="000162FA" w:rsidRDefault="00986982" w:rsidP="003C2FE1">
            <w:pPr>
              <w:spacing w:after="0" w:line="240" w:lineRule="auto"/>
            </w:pPr>
            <w:r>
              <w:t xml:space="preserve">4 to </w:t>
            </w:r>
            <w:r w:rsidR="00990CD0">
              <w:t>6 months</w:t>
            </w:r>
          </w:p>
        </w:tc>
      </w:tr>
      <w:tr w:rsidR="003C2FE1" w:rsidRPr="00A72CF4" w14:paraId="4FE3712D" w14:textId="77777777">
        <w:trPr>
          <w:trHeight w:val="722"/>
        </w:trPr>
        <w:tc>
          <w:tcPr>
            <w:tcW w:w="3258" w:type="dxa"/>
          </w:tcPr>
          <w:p w14:paraId="787DFFCC" w14:textId="77777777" w:rsidR="003C2FE1" w:rsidRPr="000162FA" w:rsidRDefault="003C2FE1" w:rsidP="003C2FE1">
            <w:pPr>
              <w:spacing w:after="0" w:line="240" w:lineRule="auto"/>
              <w:rPr>
                <w:b/>
                <w:lang w:val="en-US"/>
              </w:rPr>
            </w:pPr>
            <w:r w:rsidRPr="000162FA">
              <w:rPr>
                <w:b/>
                <w:lang w:val="en-US"/>
              </w:rPr>
              <w:t>E-mail</w:t>
            </w:r>
          </w:p>
        </w:tc>
        <w:tc>
          <w:tcPr>
            <w:tcW w:w="6660" w:type="dxa"/>
          </w:tcPr>
          <w:p w14:paraId="2C894848" w14:textId="1F6E3C7D" w:rsidR="003C2FE1" w:rsidRDefault="00990CD0" w:rsidP="003C2FE1">
            <w:pPr>
              <w:spacing w:after="0" w:line="240" w:lineRule="auto"/>
              <w:rPr>
                <w:lang w:val="en-US"/>
              </w:rPr>
            </w:pPr>
            <w:hyperlink r:id="rId7" w:history="1">
              <w:r w:rsidRPr="00A67EBD">
                <w:rPr>
                  <w:rStyle w:val="Lienhypertexte"/>
                  <w:lang w:val="en-US"/>
                </w:rPr>
                <w:t>alexandre.djiane@inserm.fr</w:t>
              </w:r>
            </w:hyperlink>
          </w:p>
          <w:p w14:paraId="0EC8E716" w14:textId="28CCCB11" w:rsidR="00B8449C" w:rsidRDefault="00986982" w:rsidP="003C2FE1">
            <w:pPr>
              <w:spacing w:after="0" w:line="240" w:lineRule="auto"/>
              <w:rPr>
                <w:rFonts w:cs="Calibri"/>
                <w:color w:val="0260BF"/>
                <w:lang w:val="en-US"/>
              </w:rPr>
            </w:pPr>
            <w:hyperlink r:id="rId8" w:history="1">
              <w:r w:rsidRPr="00A67EBD">
                <w:rPr>
                  <w:rStyle w:val="Lienhypertexte"/>
                  <w:rFonts w:cs="Calibri"/>
                  <w:lang w:val="en-US"/>
                </w:rPr>
                <w:t>charles.geminard@inserm.fr</w:t>
              </w:r>
            </w:hyperlink>
          </w:p>
          <w:p w14:paraId="14CB21FC" w14:textId="0251972E" w:rsidR="00B8449C" w:rsidRPr="000162FA" w:rsidRDefault="00B8449C" w:rsidP="003C2FE1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6379A0C4" w14:textId="77777777" w:rsidR="003C2FE1" w:rsidRPr="00725317" w:rsidRDefault="003C2FE1" w:rsidP="003C2FE1">
      <w:pPr>
        <w:rPr>
          <w:lang w:val="en-US"/>
        </w:rPr>
      </w:pPr>
    </w:p>
    <w:sectPr w:rsidR="003C2FE1" w:rsidRPr="00725317" w:rsidSect="003C2FE1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03E16"/>
    <w:multiLevelType w:val="hybridMultilevel"/>
    <w:tmpl w:val="9B0CAC08"/>
    <w:lvl w:ilvl="0" w:tplc="2968C2F2">
      <w:start w:val="1"/>
      <w:numFmt w:val="bullet"/>
      <w:lvlText w:val="o"/>
      <w:lvlJc w:val="left"/>
      <w:pPr>
        <w:ind w:left="785" w:hanging="360"/>
      </w:pPr>
      <w:rPr>
        <w:rFonts w:ascii="Courier New" w:hAnsi="Courier New" w:cs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6867441"/>
    <w:multiLevelType w:val="hybridMultilevel"/>
    <w:tmpl w:val="AAA034F6"/>
    <w:lvl w:ilvl="0" w:tplc="B56ECE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411AA"/>
    <w:multiLevelType w:val="hybridMultilevel"/>
    <w:tmpl w:val="D87463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960012">
    <w:abstractNumId w:val="0"/>
  </w:num>
  <w:num w:numId="2" w16cid:durableId="1973245311">
    <w:abstractNumId w:val="2"/>
  </w:num>
  <w:num w:numId="3" w16cid:durableId="744425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31"/>
    <w:rsid w:val="000C7C37"/>
    <w:rsid w:val="003B2E22"/>
    <w:rsid w:val="003C2FE1"/>
    <w:rsid w:val="004876D4"/>
    <w:rsid w:val="0049373C"/>
    <w:rsid w:val="004B56BC"/>
    <w:rsid w:val="0052039A"/>
    <w:rsid w:val="005367ED"/>
    <w:rsid w:val="005D2CA0"/>
    <w:rsid w:val="00683064"/>
    <w:rsid w:val="00741431"/>
    <w:rsid w:val="008F6314"/>
    <w:rsid w:val="00986982"/>
    <w:rsid w:val="00990CD0"/>
    <w:rsid w:val="00A72CF4"/>
    <w:rsid w:val="00AB3538"/>
    <w:rsid w:val="00B52892"/>
    <w:rsid w:val="00B8449C"/>
    <w:rsid w:val="00ED7B1A"/>
    <w:rsid w:val="00EF0F80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47992"/>
  <w15:chartTrackingRefBased/>
  <w15:docId w15:val="{85105B25-10E4-422F-8D54-FC76A979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EA43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5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780CB8"/>
    <w:rPr>
      <w:color w:val="0563C1"/>
      <w:u w:val="single"/>
    </w:rPr>
  </w:style>
  <w:style w:type="paragraph" w:customStyle="1" w:styleId="ColourfulShadingAccent31">
    <w:name w:val="Colourful Shading – Accent 31"/>
    <w:basedOn w:val="Normal"/>
    <w:uiPriority w:val="34"/>
    <w:qFormat/>
    <w:rsid w:val="000441A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C704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EC7046"/>
    <w:rPr>
      <w:rFonts w:ascii="Tahoma" w:hAnsi="Tahoma" w:cs="Tahoma"/>
      <w:sz w:val="16"/>
      <w:szCs w:val="16"/>
    </w:rPr>
  </w:style>
  <w:style w:type="character" w:customStyle="1" w:styleId="Titre3Car">
    <w:name w:val="Titre 3 Car"/>
    <w:link w:val="Titre3"/>
    <w:uiPriority w:val="9"/>
    <w:rsid w:val="00EA43A2"/>
    <w:rPr>
      <w:rFonts w:ascii="Times New Roman" w:eastAsia="Times New Roman" w:hAnsi="Times New Roman"/>
      <w:b/>
      <w:bCs/>
      <w:sz w:val="27"/>
      <w:szCs w:val="27"/>
    </w:rPr>
  </w:style>
  <w:style w:type="character" w:styleId="Mentionnonrsolue">
    <w:name w:val="Unresolved Mention"/>
    <w:basedOn w:val="Policepardfaut"/>
    <w:uiPriority w:val="99"/>
    <w:semiHidden/>
    <w:unhideWhenUsed/>
    <w:rsid w:val="00990C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869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Accentuation">
    <w:name w:val="Emphasis"/>
    <w:uiPriority w:val="20"/>
    <w:qFormat/>
    <w:rsid w:val="009869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les.geminard@inserm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xandre.djiane@inserm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ICM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mares</dc:creator>
  <cp:keywords/>
  <cp:lastModifiedBy>Julie Mares</cp:lastModifiedBy>
  <cp:revision>2</cp:revision>
  <dcterms:created xsi:type="dcterms:W3CDTF">2026-09-03T06:06:00Z</dcterms:created>
  <dcterms:modified xsi:type="dcterms:W3CDTF">2026-09-03T06:06:00Z</dcterms:modified>
</cp:coreProperties>
</file>